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IV.2012.00779 vom 31. Oktober 2012</w:t>
      </w:r>
    </w:p>
    <w:p>
      <w:r>
        <w:t>ZH Sozialversicherungsgericht, 2012-10-31, DE</w:t>
      </w:r>
    </w:p>
    <w:p>
      <w:r>
        <w:rPr>
          <w:b/>
        </w:rPr>
        <w:t xml:space="preserve">Quelle: </w:t>
      </w:r>
      <w:r>
        <w:t>https://mcp.opencaselaw.ch/entscheid/zh_sozialversicherungsgericht_IV.2012.00779</w:t>
      </w:r>
    </w:p>
    <w:p>
      <w:r>
        <w:t>FR: ZH_SOZIALVERSICHERUNGSGERICHT IV.2012.00779 du 31 octobre 2012</w:t>
      </w:r>
    </w:p>
    <w:p>
      <w:r>
        <w:t>IT: ZH_SOZIALVERSICHERUNGSGERICHT IV.2012.00779 del 31 ottobre 2012</w:t>
      </w:r>
    </w:p>
    <w:p>
      <w:pPr>
        <w:pStyle w:val="Heading2"/>
      </w:pPr>
      <w:r>
        <w:t>Erwägungen</w:t>
      </w:r>
    </w:p>
    <w:p>
      <w:r>
        <w:rPr>
          <w:b/>
        </w:rPr>
        <w:t>E. 1</w:t>
      </w:r>
    </w:p>
    <w:p>
      <w:r>
        <w:t>1.1Â Â Â Â  InvaliditÃ¤t ist die voraussichtlich bleibende oder lÃ¤ngere Zeit dauernde ganze oder teilweise ErwerbsunfÃ¤higkeit (Art. 8 Abs. 1 des Bundesgesetzes Ã¼ber den Allgemeinen Teil des Sozialversicherungsrechts [ATSG]). Die InvaliditÃ¤t kann Folge von Geburtsgebrechen, Krankheit oder Unfall sein (Art. 4 Abs. 1 des Bundesgesetzes Ã¼ber die Invalidenversicherung [IVG]). ErwerbsunfÃ¤higkeit ist der durch BeeintrÃ¤chtigung der kÃ¶rperlichen, geistigen oder psychischen Gesundheit verursachte und nach zumutbarer Behandlung und Eingliederung verbleibende ganze oder teilweise Verlust der ErwerbsmÃ¶glichkeiten auf dem in Betracht kommenden ausgeglichenen Arbeitsmarkt (Art. 7 Abs. 1 ATSG). FÃ¼r die Beurteilung des Vorliegens einer ErwerbsunfÃ¤higkeit sind ausschliesslich die Folgen der gesundheitlichen BeeintrÃ¤chtigung zu berÃ¼cksichtigen. Eine ErwerbsunfÃ¤higkeit liegt zudem nur vor, wenn sie aus objektiver Sicht nicht Ã¼berwindbar ist (Art. 7 Abs. 2 ATSG in der seit 1. Januar 2008 geltenden Fassung).</w:t>
      </w:r>
    </w:p>
    <w:p>
      <w:r>
        <w:t>Â Â Â Â Â Â Â Â  Im Hinblick auf diesen Grundsatz hat die Rechtsprechung insbesondere bei Vorliegen einer "anhaltenden somatoformen SchmerzstÃ¶rung" - die vorherrschende Beschwerde ist hier ein Âandauernder, schwerer und quÃ¤lender Schmerz, der durch einen physiologischen Prozess oder eine kÃ¶rperliche StÃ¶rung nicht vollstÃ¤ndig erklÃ¤rt werden kannÂ (Code F45.4 der Internationalen Klassifikation psychischer StÃ¶rungen der Weltgesundheitsorganisation, ICD-10) - die Vermutung aufgestellt, dass die Schmerzen mit einer zumutbaren Willensanstrengung Ã¼berwindbar seien beziehungsweise dass ein Umgang mit diesen Schmerzen mÃ¶glich sei, der die Erhaltung der ArbeitsfÃ¤higkeit erlaube (vgl. BGE 137 V 64 E. 4.1 mit Hinweisen). DemgemÃ¤ss mÃ¼ssen nach hÃ¶chstrichterlicher Rechtsprechung UmstÃ¤nde vorliegen, welche die SchmerzbewÃ¤ltigung intensiv und konstant behindern, damit ausnahmsweise von einem die ArbeitsfÃ¤higkeit beeintrÃ¤chtigenden Ausmass der SchmerzstÃ¶rung ausgegangen werden kann. In Anlehnung an eine bestimmte medizinische Lehrmeinung (vgl. BGE 137 V 64 E. 4.1 und 130 V 396 E. 6.2 sowie Meyer-Blaser, Der Rechtsbegriff der ArbeitsunfÃ¤higkeit und seine Bedeutung in der Sozialversicherung, namentlich fÃ¼r den Einkommensvergleich in der InvaliditÃ¤tsbemessung, S. 76 ff., in: Schaffhauser/Schlauri [Hrsg.], Schmerz und ArbeitsunfÃ¤higkeit, St. Gallen 2003) nennt das hÃ¶chste Gericht als Hauptkriterium eine psychische KomorbiditÃ¤t, also die Diagnose einer weiteren, von der somatoformen SchmerzstÃ¶rung zu unterscheidenden psychischen Krankheit, von erheblicher Schwere, AusprÃ¤gung und Dauer. Fehlt es an dieser psychischen KomorbiditÃ¤t, so werden weitere Faktoren erwÃ¤hnt, die bei entsprechender IntensitÃ¤t auf eine BeeintrÃ¤chtigung der ArbeitsfÃ¤higkeit hinweisen kÃ¶nnen, nÃ¤mlich chronische kÃ¶rperliche Begleiterkrankungen und ein mehrjÃ¤hriger Krankheitsverlauf bei unverÃ¤nderter oder progredienter Symptomatik ohne lÃ¤nger dauernde RÃ¼ckbildung, ein ausgewiesener sozialer RÃ¼ckzug in allen Belangen des Lebens, ein verfestigter, therapeutisch nicht mehr angehbarer innerseelischer Verlauf einer an sich missglÃ¼ckten, psychisch aber entlastenden KonfliktbewÃ¤ltigung (sogenannter primÃ¤rer Krankheitsgewinn, "Flucht in die Krankheit") sowie unbefriedigende Ergebnisse trotz konsequent durchgefÃ¼hrter ambulanter oder stationÃ¤rer Behandlungs- oder RehabilitationsbemÃ¼hungen bei vorhandener Motivation und Eigenanstrengung der versicherten Person (vgl. BGE 137 V 64 E. 4.1, 131 V 49 E. 1.2, 130 V 352 E. 2.2.3).</w:t>
      </w:r>
    </w:p>
    <w:p>
      <w:r>
        <w:t>Â Â Â Â Â Â Â Â</w:t>
      </w:r>
    </w:p>
    <w:p>
      <w:r>
        <w:t>Â Â Â Â Â Â Â Â  Das Bundesgericht hat die zitierte Rechtsprechung, die es anhand der psychogenen SchmerzzustÃ¤nde entwickelt hat, in der Folge auf alle sogenannten pathogenetisch-Ã¤tiologischen syndromalen Beschwerdebilder ohne organisch nachweisbare FunktionsausfÃ¤lle ausgedehnt und subsumiert darunter auch die FÃ¤lle, wo eine Distorsionsverletzung der HalswirbelsÃ¤ule ohne organisch nachweisbare FunktionsausfÃ¤lle diagnostiziert ist und eine chronifizierte Schmerzproblematik persistiert (BGE 136 V 279 E. 3.2.1-3).</w:t>
      </w:r>
    </w:p>
    <w:p>
      <w:r>
        <w:t>1.2Â Â Â Â  GemÃ¤ss Art. 28 Abs. 2 IVG haben Versicherte Anspruch auf eine ganze Rente, wenn sie mindestens zu 70 %, auf eine Dreiviertelsrente, wenn sie mindestens zu 60 %, auf eine halbe Rente, wenn sie mindestens zu 50 % oder auf eine Viertelsrente, wenn sie mindestens zu 40 % invalid sind.</w:t>
      </w:r>
    </w:p>
    <w:p>
      <w:r>
        <w:rPr>
          <w:b/>
        </w:rPr>
        <w:t>E. 1.3</w:t>
      </w:r>
    </w:p>
    <w:p>
      <w:r>
        <w:t>1.3.1Â Â  Ãndert sich der InvaliditÃ¤tsgrad einer RentenbezÃ¼gerin oder eines RentenbezÃ¼gers erheblich, so wird die Rente von Amtes wegen oder auf Gesuch hin fÃ¼r die Zukunft entsprechend erhÃ¶ht, herabgesetzt oder aufgehoben (Art. 17 Abs. 1 ATSG). Anlass zur Rentenrevision gibt rechtsprechungsgemÃ¤ss jede wesentliche Ãnderung in den tatsÃ¤chlichen VerhÃ¤ltnissen, die geeignet ist, den InvaliditÃ¤tsgrad und damit den Rentenanspruch zu beeinflussen. Eine Invalidenrente ist demgemÃ¤ss nach der hÃ¶chstrichterlichen Rechtsprechung nicht nur bei einer wesentlichen VerÃ¤nderung des Gesundheitszustandes, sondern unter anderem auch dann revidierbar, wenn sich die erwerblichen Auswirkungen des an sich gleich gebliebenen Gesundheitszustandes erheblich verÃ¤ndert haben (vgl. BGE 130 V 343 E. 3.5 mit Hinweisen). Unerheblich unter revisionsrechtlichen Gesichtspunkten ist dagegen nach der Rechtsprechung die unterschiedliche Beurteilung eines im wesentlichen unverÃ¤ndert gebliebenen Sachverhaltes (BGE 112 V 387 E. 1b mit Hinweisen). Zeitlicher Referenzpunkt fÃ¼r die PrÃ¼fung einer anspruchserheblichen Ãnderung bildet die letzte (der versicherten Person erÃ¶ffnete) rechtskrÃ¤ftige VerfÃ¼gung, welche auf einer materiellen PrÃ¼fung des Rentenanspruchs mit rechtskonformer SachverhaltsabklÃ¤rung, BeweiswÃ¼rdigung und DurchfÃ¼hrung eines Einkommensvergleichs beruht (Ãnderung der Rechtsprechung in BGE 133 V 108, insbesondere E. 5.4). Einer VerfÃ¼gung gleichgestellt sind blosse Mitteilungen im Sinne von Art. 74 ter lit. f der Verordnung Ã¼ber die Invalidenversicherung (IVV), sofern ihnen eine materielle PrÃ¼fung im vorstehend dargelegten Sinne zugrunde liegt (Urteil des Bundesgerichts 9C_586/2010 vom 15. Oktober 2010, E. 2.2 mit Hinweisen, insbesondere auf SVR 2010 IV Nr. 4 S. 8 E. 3.1).</w:t>
      </w:r>
    </w:p>
    <w:p>
      <w:r>
        <w:t>Â Â Â Â Â Â Â Â  Die Herabsetzung oder Aufhebung der Renten erfolgt nach Art. 88 bis Abs. 2 lit. a IVV frÃ¼hestens vom ersten Tag des zweiten der Zustellung der VerfÃ¼gung folgenden Monats an.</w:t>
      </w:r>
    </w:p>
    <w:p>
      <w:r>
        <w:t>1.3.2Â Â  Im Rahmen der 6. IV-Revision, deren erstes Massnahmepaket (Revision 6a vom 18. MÃ¤rz 2011) am 1. Januar 2012 in Kraft getreten ist, wurde in der Schlussbestimmung a die ÃberprÃ¼fung der Renten geregelt, die im Sinne der zitierten, vom Bundesgericht entwickelten Rechtsprechung bei pathogenetisch-Ã¤tiologisch unklaren syndromalen Beschwerdebildern ohne nachweisbare organische Grundlage gesprochen wurden. Nach Abs. 1 dieser Schlussbestimmung sind solche Renten innerhalb von drei Jahren nach Inkrafttreten der GesetzesÃ¤nderung zu Ã¼berprÃ¼fen, und wenn die Voraussetzungen nach Art. 7 ATSG nicht erfÃ¼llt sind, ist die Rente auch dann herabzusetzen oder aufzuheben, wenn die Voraussetzungen von Art. 17 Abs. 1 ATSG nicht gegeben sind (Abs. 1).</w:t>
      </w:r>
    </w:p>
    <w:p>
      <w:r>
        <w:t>Â Â Â Â Â Â Â Â  Renten aufgrund der dargelegten Beschwerdebilder sind seit 1. Januar 2012 demnach auch dann revidierbar, wenn keine Ãnderung im Sachverhalt eingetreten ist. Bei der ÃberprÃ¼fung und Neubeurteilung von laufenden Renten gestÃ¼tzt auf Abs. 1 der Schlussbestimmung a ist gleich vorzugehen wie dort, wo ein erstmaliges Leistungsgesuch zu beurteilen ist. Die der ursprÃ¼nglichen Rentenzusprache zugrundeliegende Diagnose bildet dabei den AnknÃ¼pfungspunkt fÃ¼r die Beantwortung der Frage, ob eine Rente Ã¼berhaupt in den Anwendungsbereich der Schlussbestimmung fÃ¤llt. Die Frage, ob die bestehende Rente herabzusetzen oder aufzuheben ist, beurteilt sich hingegen nach dem Sachverhalt, wie er sich bis zum Zeitpunkt der Neubeurteilung beziehungsweise des Erlasses der daraus resultierenden VerfÃ¼gung entwickelt hat. Es sind also auch VerÃ¤nderungen im Sachverhalt zu berÃ¼cksichtigen, die seit der ursprÃ¼nglichen Rentenzusprechung beziehungsweise seit der letzten Rentenrevision eingetreten sind. Denn daraus, dass eine Rente unabhÃ¤ngig vom Vorliegen einer SachverhaltsÃ¤nderung im Sinne von Art. 17 Abs. 1 ATSG revidierbar ist, kann nicht geschlossen werden, dass vorhandene SachverhaltsÃ¤nderungen umgekehrt unberÃ¼cksichtigt zu bleiben hÃ¤tten.</w:t>
      </w:r>
    </w:p>
    <w:p>
      <w:r>
        <w:t>1.4Â Â Â Â  GestÃ¼tzt auf Art. 42 ATSG haben die Parteien Anspruch auf rechtliches GehÃ¶r. Einer der Aspekte des Anspruchs auf rechtliches GehÃ¶r ist das Recht auf eine BegrÃ¼ndung eines Entscheids, welche die versicherte Person in die Lage versetzt, diesen sachgerecht anzufechten. Um den verfassungsrechtlichen Anforderungen zu genÃ¼gen, muss die BegrÃ¼ndung wenigstens kurz die Ãberlegungen nennen, von denen sich die BehÃ¶rde bei ihrem Entscheid hat leiten lassen und auf die sich der Entscheid stÃ¼tzt (vgl. BGE 124 180 E. 1a mit Hinweisen; Kieser, ATSG-Kommentar, 2. Auflage, N 38 zu Art. 49 und N 33 zu Art. 33 ATSG).</w:t>
      </w:r>
    </w:p>
    <w:p>
      <w:r>
        <w:t>Â Â Â Â Â Â Â Â  Ferner gilt im sozialversicherungsrechtlichen Verfahren der Untersuchungsgrundsatz. Der VersicherungstrÃ¤ger prÃ¼ft nach Art. 43 Abs. 1 ATSG die Begehren, nimmt die notwendigen AbklÃ¤rungen von Amtes wegen vor und holt die erforderlichen AuskÃ¼nfte ein. FÃ¼r die Beurteilung von Rechtsfragen, denen medizinische Sachverhalte zugrunde liegen, ist er auf Angaben und Unterlagen von medizinischen Fachpersonen, namentlich von Ãrztinnen und Ãrzten, angewiesen. Aufgabe des Arztes oder der Ãrztin ist es, den Gesundheitszustand zu beurteilen und dazu Stellung zu nehmen, in welchem Umfang und bezÃ¼glich welcher TÃ¤tigkeiten die versicherte Person arbeitsunfÃ¤hig ist (BGE 125 V 256 E. 4).</w:t>
      </w:r>
    </w:p>
    <w:p>
      <w:r>
        <w:rPr>
          <w:b/>
        </w:rPr>
        <w:t>E. 2</w:t>
      </w:r>
    </w:p>
    <w:p>
      <w:r>
        <w:t>2.1Â Â Â Â  Mit dem Antrag der Beschwerdegegnerin in der Beschwerdeantwort vom 19. September 2012 auf RÃ¼ckweisung an sie zu weiteren AbklÃ¤rungen (Urk. 6) und dem EinverstÃ¤ndnis des BeschwerdefÃ¼hrers mit diesem Antrag in der Stellungnahme vom 26. September 2012 (Urk. 9 S. 2) liegen Ã¼bereinstimmende ParteiantrÃ¤ge vor.</w:t>
      </w:r>
    </w:p>
    <w:p>
      <w:r>
        <w:t>Â Â Â Â Â Â Â Â  Wie die Beschwerdegegnerin zutreffend dartut (Urk. 6 S. 2), fehlt in der angefochtenen VerfÃ¼gung schon eine Auseinandersetzung mit der Frage, ob es sich bei der bisherigen Rente des BeschwerdefÃ¼hrers um eine solche handelt, die nach den Regeln in der Schlussbestimmung a IVG zu revidieren ist. Dies wird zwar bejaht, es wird dabei jedoch keinerlei Bezug auf die medizinischen Unterlagen genommen, aus denen dies abgeleitet wird, und die Stellungnahmen der RAD-Ãrztin Dr. G.___ vom 13. Februar und vom 26. Juni 2012 (Urk. 7/101 S. 3 und Urk. 7/113 S. 2) enthalten hierzu ebenfalls keine AusfÃ¼hrungen. Ebenso wenig hat sich die Beschwerdegegnerin erkennbar mit den Kriterien auseinandergesetzt, nach denen unter der Annahme einer Diagnose, die unter die Schlussbestimmung a IVG fÃ¤llt, die Frage nach den EinschrÃ¤nkungen in der ArbeitsfÃ¤higkeit zu beurteilen ist. Auch hier fehlt jegliche Bezugnahme auf die Vorakten, insbesondere auf das Gutachten der MEDAS zuhanden der SUVA vom 29. Oktober 2007 (Urk. 7/78 S. 11-92). Damit ist die Beschwerdegegnerin, wie sie selber ausfÃ¼hren lÃ¤sst, der BegrÃ¼ndungspflicht nach Art. 42 ATSG nicht ausreichend nachgekommen.</w:t>
      </w:r>
    </w:p>
    <w:p>
      <w:r>
        <w:t>Â Â Â Â Â Â Â Â  Ebenfalls zu Recht weist die Beschwerdegegnerin in der Stellungnahme vom 26. September 2012 darauf hin, dass kaum Unterlagen zur Entwicklung des Gesundheitszustandes seit der MEDAS-Begutachtung im Jahr 2007 und der BestÃ¤tigung des Anspruchs auf eine ganze Rente vom MÃ¤rz 2008 (Urk. 7/84) vorliegen. Neben den eigenen Angaben des BeschwerdefÃ¼hrers im einschlÃ¤gigen Fragebogen (Urk. 7/97) sind lediglich der Bericht der psychiatrischen Privatklinik E.___ vom 5. Juli 2012 (Urk. 7/112) und der Bericht von Dr. B.___ vom 26. Juli 2012 (Urk. 3/4) vorhanden. Beide Berichte hat der BeschwerdefÃ¼hrer im Vorbescheidverfahren beziehungsweise im Beschwerdeverfahren selber eingereicht, wogegen die Beschwerdegegnerin von Amtes wegen keinerlei Ã¤rztlichen Berichte zum Verlauf in den letzten Jahren und zum gegenwÃ¤rtigen Gesundheitszustand eingeholt hat. Der Sachverhalt erweist sich daher im Sinne der Ã¼bereinstimmenden Parteivorbringen als offensichtlich ungenÃ¼gend abgeklÃ¤rt.</w:t>
      </w:r>
    </w:p>
    <w:p>
      <w:r>
        <w:t>2.2Â Â Â Â  Damit ist die angefochtene VerfÃ¼gung vom 12. Juli 2012 aufzuheben, und die Sache ist an die Beschwerdegegnerin zurÃ¼ckzuweisen, damit sie die erforderlichen AbklÃ¤rungen im Sinne der ErwÃ¤gungen treffe und hernach Ã¼ber den Rentenanspruch des BeschwerdefÃ¼hrers neu verfÃ¼ge.</w:t>
      </w:r>
    </w:p>
    <w:p>
      <w:r>
        <w:rPr>
          <w:b/>
        </w:rPr>
        <w:t>E. 3</w:t>
      </w:r>
    </w:p>
    <w:p>
      <w:r>
        <w:t>3.1Â Â Â Â  Zu prÃ¼fen bleibt der Antrag des BeschwerdefÃ¼hrers, die aufschiebende Wirkung der Beschwerde sei wiederherzustellen.</w:t>
      </w:r>
    </w:p>
    <w:p>
      <w:r>
        <w:t>3.2Â Â Â Â  Nach der Rechtsprechung dauert - unter Vorbehalt einer allfÃ¤llig missbrÃ¤uchlichen Provozierung eines mÃ¶glichst frÃ¼hen Revisionszeitpunktes durch die Verwaltung - der mit der revisionsweise verfÃ¼gten Herabsetzung oder Aufhebung einer Rente oder HilflosenentschÃ¤digung verbundene Entzug der aufschiebenden Wirkung einer Beschwerde bei RÃ¼ckweisung der Sache an die Verwaltung auch noch fÃ¼r den Zeitraum dieses AbklÃ¤rungsverfahrens bis zum Erlass der neuen VerwaltungsverfÃ¼gung an (Urteil des Bundesgerichts 8C_451/2010 vom 11. November 2010, E. 2 mit Hinweisen auf BGE 106 V 18 und BGE 129 V 370). Das Bundesgericht hat diese Praxis im gerade zitierten Urteil vom 11. November 2010 bestÃ¤tigt und eine Ãnderung abgelehnt (E. 4.1-3).</w:t>
      </w:r>
    </w:p>
    <w:p>
      <w:r>
        <w:t>Â Â Â Â Â Â Â Â  Ãber den Antrag des BeschwerdefÃ¼hrers auf Wiederherstellung der aufschiebenden Wirkung ist daher ungeachtet dessen zu entscheiden, dass die angefochtene VerfÃ¼gung mit dem vorliegenden Urteil aufgehoben wird.</w:t>
      </w:r>
    </w:p>
    <w:p>
      <w:r>
        <w:t>3.3Â Â Â Â  Die Beschwerdegegnerin hat nach dem vorstehend AusgefÃ¼hrten - wie sie dies in der Beschwerdeantwort ausdrÃ¼cklich einrÃ¤umt - die Rentenaufhebung unter Entzug der aufschiebenden Wirkung verfÃ¼gt, ohne jegliche AbklÃ¤rungen zum medizinischen Sachverhalt getroffen zu haben. Dieses Vorgehen lÃ¤uft im Ergebnis - Ã¼ber den Umweg des dazwischengeschalteten Gerichtsverfahrens - auf eine vorsorgliche Rentenaufhebung wÃ¤hrend des noch laufenden AbklÃ¤rungsverfahrens hinaus, die von der Rechtsprechung nur mit ZurÃ¼ckhaltung gebilligt wird (vgl. Kobel, in: Gesetz Ã¼ber das Sozialversicherungsgericht des Kantons ZÃ¼rich, 2. Auflage, 2009, N 34 zu Â§ 17 GSVGer). Unter diesen UmstÃ¤nden liegt rein objektiv betrachtet eine missbrÃ¤uchliche Provozierung eines mÃ¶glichst frÃ¼hen Revisionszeitpunktes im Sinne der dargelegten Rechtsprechung vor, wie der BeschwerdefÃ¼hrer zu Recht geltend machen lÃ¤sst (vgl. Urk. 9 S. 2 f.). Es kann dabei nicht darauf ankommen, ob die Organe der Invalidenversicherung subjektiv mit einer entsprechenden Absicht gehandelt haben oder ob hinter ihrem Handeln beziehungsweise hinter ihrer Unterlassung Unwissen um das Ausmass der AbklÃ¤rungspflicht in RentenrevisionsfÃ¤llen nach der Schlussbestimmung a IVG steht.</w:t>
      </w:r>
    </w:p>
    <w:p>
      <w:r>
        <w:t>3.4Â Â Â Â  Die aufschiebende Wirkung der Beschwerde ist damit wiederherzustellen.</w:t>
      </w:r>
    </w:p>
    <w:p>
      <w:r>
        <w:t>4.Â Â Â Â Â Â  Nach Art. 61 lit. g ATSG hat die obsiegende beschwerdefÃ¼hrende Person Anspruch auf den vom Gericht festzusetzenden Ersatz der Parteikosten, die ohne RÃ¼cksicht auf den Streitwert nach der Bedeutung der Streitsache und nach der Schwierigkeit des Prozesses zu bemessen sind; als weitere Bemessungskriterien nennen die ergÃ¤nzenden kantonalen Vorschriften (Â§ 34 GSVGer sowie Â§ 8 der Verordnung Ã¼ber die GebÃ¼hren, Kosten und EntschÃ¤digungen vor dem Sozialversicherungsgericht [GebV SVGer]) den Zeitaufwand und die Barauslagen.</w:t>
      </w:r>
    </w:p>
    <w:p>
      <w:r>
        <w:t>Â Â Â Â Â Â Â Â  Unter BerÃ¼cksichtigung dieser Kriterien rechtfertigt es sich, dem BeschwerdefÃ¼hrer eine ProzessentschÃ¤digung von Fr. 2Â000.00 (inklusive Barauslagen und Mehrwertsteuer) zuzusprechen.</w:t>
      </w:r>
    </w:p>
    <w:p>
      <w:r>
        <w:t>5.Â Â Â Â Â Â  GestÃ¼tzt auf Art. 69 Abs. 1 bis IVG ist das Verfahren fÃ¼r die unterliegende Beschwerdegegnerin kostenpflichtig. Die Kosten sind unter BerÃ¼cksichtigung des gesetzlichen Rahmens (Fr. 200.00 bis Fr. 1'000.00) ermessensweise auf Fr. 400.00 festzusetzen.</w:t>
      </w:r>
    </w:p>
    <w:p>
      <w:r>
        <w:t>Das Gericht beschliesst:</w:t>
      </w:r>
    </w:p>
    <w:p>
      <w:r>
        <w:t>Die aufschiebende Wirkung der Beschwerde wird wiederhergestellt.</w:t>
      </w:r>
    </w:p>
    <w:p>
      <w:r>
        <w:t>und erkennt:</w:t>
      </w:r>
    </w:p>
    <w:p>
      <w:r>
        <w:t>1.Â Â Â Â Â Â Â Â  Die Beschwerde wird in dem Sinne gutgeheissen, dass die angefochtene VerfÃ¼gung vom 12. Juli 2012 aufgehoben und die Sache an die Sozialversicherungsanstalt des Kantons ZÃ¼rich (SVA), IV-Stelle, zurÃ¼ckgewiesen wird, damit diese unter Weiterausrichtung der bisherigen ganzen Rente die erforderlichen AbklÃ¤rungen im Sinne der ErwÃ¤gungen treffe und hernach Ã¼ber den Rentenanspruch des BeschwerdefÃ¼hrers neu verfÃ¼ge.</w:t>
      </w:r>
    </w:p>
    <w:p>
      <w:r>
        <w:t>2.Â Â Â Â Â Â Â Â  Die Gerichtskosten von Fr. 400.00 werden der Beschwerdegegnerin auferlegt.</w:t>
      </w:r>
    </w:p>
    <w:p>
      <w:r>
        <w:t>3.Â Â Â Â Â Â Â Â  Die Beschwerdegegnerin wird verpflichtet, dem BeschwerdefÃ¼hrer eine ProzessentschÃ¤digung von Fr. 2Â000.00 (inklusive Barauslagen und Mehrwertsteuer) zu bezahlen.</w:t>
      </w:r>
    </w:p>
    <w:p>
      <w:r>
        <w:t>4.Â Â Â Â Â Â Â Â  Zustellung gegen Empfangsschein an:</w:t>
      </w:r>
    </w:p>
    <w:p>
      <w:r>
        <w:t>- Rechtsanwalt Daniel Christe</w:t>
      </w:r>
    </w:p>
    <w:p>
      <w:r>
        <w:t>- Sozialversicherungsanstalt des Kantons ZÃ¼rich, IV-Stelle</w:t>
      </w:r>
    </w:p>
    <w:p>
      <w:r>
        <w:t>- Bundesamt fÃ¼r Sozialversicherungen</w:t>
      </w:r>
    </w:p>
    <w:p>
      <w:r>
        <w:t>sowie an:</w:t>
      </w:r>
    </w:p>
    <w:p>
      <w:r>
        <w:t>- Gerichtskasse (im Dispositiv nach Eintritt der Rechtskraft)</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