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IV.2012.00767 vom 16. November 2012</w:t>
      </w:r>
    </w:p>
    <w:p>
      <w:r>
        <w:t>ZH Sozialversicherungsgericht, 2012-11-16, DE</w:t>
      </w:r>
    </w:p>
    <w:p>
      <w:r>
        <w:rPr>
          <w:b/>
        </w:rPr>
        <w:t xml:space="preserve">Quelle: </w:t>
      </w:r>
      <w:r>
        <w:t>https://mcp.opencaselaw.ch/entscheid/zh_sozialversicherungsgericht_IV.2012.00767</w:t>
      </w:r>
    </w:p>
    <w:p>
      <w:r>
        <w:t>FR: ZH_SOZIALVERSICHERUNGSGERICHT IV.2012.00767 du 16 novembre 2012</w:t>
      </w:r>
    </w:p>
    <w:p>
      <w:r>
        <w:t>IT: ZH_SOZIALVERSICHERUNGSGERICHT IV.2012.00767 del 16 novembre 2012</w:t>
      </w:r>
    </w:p>
    <w:p>
      <w:pPr>
        <w:pStyle w:val="Heading2"/>
      </w:pPr>
      <w:r>
        <w:t>Erwägungen</w:t>
      </w:r>
    </w:p>
    <w:p>
      <w:r>
        <w:rPr>
          <w:b/>
        </w:rPr>
        <w:t>E. 2</w:t>
      </w:r>
    </w:p>
    <w:p>
      <w:r>
        <w:t>2.1Â Â Â Â  Die Beschwerdegegnerin stellte sich in der angefochtenen VerfÃ¼gung (Urk. 2) auf den Standpunkt, dass die bei der BeschwerdefÃ¼hrerin gestellten Diagnosen zu den pathogenetisch-Ã¤tiologisch unklaren syndromalen Zustandsbildern ohne nachweisbare organische Grundlagen gehÃ¶rten. Den vorliegenden medizinischen Unterlagen seien keine objektivierbaren anatomischen Befunde zu entnehmen, welche aus versicherungsmedizinischer Sicht eine dauerhafte ArbeitsunfÃ¤higkeit begrÃ¼ndeten. Es lÃ¤gen keine Anhaltspunkte fÃ¼r eine psychische KomorbiditÃ¤t oder sonstige schwere FunktionseinschrÃ¤nkungen vor. Somit bestehe fÃ¼r die Zukunft kein Anspruch mehr auf eine Invalidenrente (Urk. 2 S. 1-2).</w:t>
      </w:r>
    </w:p>
    <w:p>
      <w:r>
        <w:t>2.2Â Â Â Â  Die BeschwerdefÃ¼hrerin machte demgegenÃ¼ber geltend, das AbklÃ¤rungsergebnis der Beschwerdegegnerin sei aktenwidrig. Vorliegend sei keineswegs eine revisionsweise ÃberprÃ¼fung gestÃ¼tzt auf die GesetzesÃ¤nderungen vom 18. MÃ¤rz 2011 vorzunehmen, denn es werde zu Unrecht davon ausgegangen, dass die bei ihr gestellten Diagnosen zu den pathogenetisch-Ã¤tiologisch unklaren syndromalen Beschwerdebildern ohne nachweisbare organische Grundlage gehÃ¶rten (Urk. 1 S. 5).</w:t>
      </w:r>
    </w:p>
    <w:p>
      <w:r>
        <w:t>2.3Â Â Â Â  Strittig und zu prÃ¼fen ist somit, ob die Beschwerdegegnerin die bisherige halbe Invalidenrente zu Recht aufgehoben hat.</w:t>
      </w:r>
    </w:p>
    <w:p>
      <w:r>
        <w:rPr>
          <w:b/>
        </w:rPr>
        <w:t>E. 3</w:t>
      </w:r>
    </w:p>
    <w:p>
      <w:r>
        <w:t>3.1Â Â Â Â  Die leistungszusprechende VerfÃ¼gung der Beschwerdegegnerin vom 24. Januar 2011 (Urk. 11/375) stÃ¼tzte sich in medizinischer Hinsicht zur Hauptsache auf das psychiatrische Gutachten des UniversitÃ¤tsspitals Z.___, Psychiatrische Poliklinik, Ambulatorium fÃ¼r Folter- und Kriegsopfer, vom 26. November 2009 (Urk. 11/310; vgl. nachstehend E. 3.8).</w:t>
      </w:r>
    </w:p>
    <w:p>
      <w:r>
        <w:t>Â Â Â Â Â Â Â Â  Weiter lagen die folgenden medizinischen Berichte vor:</w:t>
      </w:r>
    </w:p>
    <w:p>
      <w:r>
        <w:t>3.2Â Â Â Â  Vom 10. bis 12. April 2004 war die BeschwerdefÃ¼hrerin, nachdem sie beim Einkaufen kollabiert und kurz bewusstlos gewesen war, stationÃ¤r im Kantonsspital A.___ hospitalisiert. Die Ãrzte nannten im Austrittsbericht vom 13. April 2004 (Urk. 11/19) folgende Diagnosen:</w:t>
      </w:r>
    </w:p>
    <w:p>
      <w:r>
        <w:t>- Commotio cerebri</w:t>
      </w:r>
    </w:p>
    <w:p>
      <w:r>
        <w:t>- HalswirbelsÃ¤ulen (HWS)-Distorsion</w:t>
      </w:r>
    </w:p>
    <w:p>
      <w:r>
        <w:t>- intakte Schwangerschaft</w:t>
      </w:r>
    </w:p>
    <w:p>
      <w:r>
        <w:t>- Status nach Sectio 2001</w:t>
      </w:r>
    </w:p>
    <w:p>
      <w:r>
        <w:t>3.3Â Â Â Â  Dr. med. B.___, FachÃ¤rztin FMH fÃ¼r Allgemeine Medizin, und Dr. med. C.___, Innere Medizin FMH, berichteten am 10. Mai 2005 (Urk. 11/130) und nannten folgende Diagnosen mit Auswirkung auf die ArbeitsfÃ¤higkeit (S. 1 lit. A):</w:t>
      </w:r>
    </w:p>
    <w:p>
      <w:r>
        <w:t>- protrahierter Verlauf nach HWS-Distorsion und Commotio cerebri Â</w:t>
      </w:r>
    </w:p>
    <w:p>
      <w:r>
        <w:t>- depressives Syndrom mit Somatisierungstendenz</w:t>
      </w:r>
    </w:p>
    <w:p>
      <w:r>
        <w:t>Â Â Â Â Â Â Â Â  Sie fÃ¼hrten aus, die BeschwerdefÃ¼hrerin sei vom 10. April bis 24. September 2004 zu 100 %, vom 25. September 2004 bis 18. MÃ¤rz 2005 zu 50 % und vom 19. MÃ¤rz 2005 bis auf weiteres wiederum zu 100 % arbeitsunfÃ¤hig gewesen (S. 1 lit. B).</w:t>
      </w:r>
    </w:p>
    <w:p>
      <w:r>
        <w:t>Â Â Â Â Â Â Â Â  Insgesamt kÃ¶nne mit einer Verbesserung des aktuellen Gesundheitszustandes der BeschwerdefÃ¼hrerin gerechnet werden (S. 2 Ziff. 7).</w:t>
      </w:r>
    </w:p>
    <w:p>
      <w:r>
        <w:t>Â Â Â Â Â Â Â Â  Am 30. Mai 2005 fÃ¼hrten sie aus (Urk. 11/132), die bisherige TÃ¤tigkeit sei der BeschwerdefÃ¼hrerin noch zirka vier Stunden pro Tag zumutbar, in einer Arbeit mit schwerer kÃ¶rperlicher Belastung sei sie jedoch aktuell eingeschrÃ¤nkt. Der BeschwerdefÃ¼hrerin seien vor allem TÃ¤tigkeiten ohne schwere kÃ¶rperliche Belastung zumutbar, wie zum Beispiel sitzende TÃ¤tigkeiten, leichte Verkaufsarbeiten oder gleichfÃ¶rmige Arbeit am Fliessband. Das Heben von schweren Lasten sei zu vermeiden. Â Â</w:t>
      </w:r>
    </w:p>
    <w:p>
      <w:r>
        <w:t>3.4Â Â Â Â  Dr. med. D.___, Psychiatrie und Psychotherapie FMH, berichtete am 9. Januar 2006 (Urk. 11/114) und nannte folgende Diagnosen mit Auswirkung auf die ArbeitsfÃ¤higkeit (S. 1 lit. A):</w:t>
      </w:r>
    </w:p>
    <w:p>
      <w:r>
        <w:t>- mittelgradige bis schwergradige depressive StÃ¶rung (F32.11, F.32.2)</w:t>
      </w:r>
    </w:p>
    <w:p>
      <w:r>
        <w:t>- posttraumatische BelastungsstÃ¶rung (F43.1) nach belastenden Erlebnissen im Bosnienkrieg</w:t>
      </w:r>
    </w:p>
    <w:p>
      <w:r>
        <w:t>- postkommotionelles Syndrom nach einer Kopfverletzung am 10. April 2004</w:t>
      </w:r>
    </w:p>
    <w:p>
      <w:r>
        <w:t>Â Â Â Â Â Â Â Â  Er fÃ¼hrte aus, die BeschwerdefÃ¼hrerin sei aus rein psychiatrischer Sicht seit dem 25. April 2005 fÃ¼r jede TÃ¤tigkeit zu 100 % arbeitsunfÃ¤hig (S. 1 lit. B).</w:t>
      </w:r>
    </w:p>
    <w:p>
      <w:r>
        <w:t>Â Â Â Â Â Â Â Â  Durch die bisherige Therapie sei es zu keiner wesentlichen Besserung des Zustandes der BeschwerdefÃ¼hrerin gekommen. Der Zustand habe sich chronifiziert und einen invalidisierenden Verlauf genommen (S. 3 Ziff. 5). Auf dem Beiblatt zum Arztbericht vom 9. Januar 2006 (Urk. 11/139/2) hielt Dr. D.___ fest, in enem geschÃ¼tzten Rahmen sei es der BeschwerdefÃ¼hrerin zumutbar, an zwei bis drei Halbtagen pro Woche eine TÃ¤tigkeit auszuÃ¼ben. Dabei sei zu beachten, dass sie weder unter Zeit- noch unter Leistungsdruck stehe.</w:t>
      </w:r>
    </w:p>
    <w:p>
      <w:r>
        <w:t>3.5Â Â Â Â  Die BeschwerdefÃ¼hrerin befand sich vom 29. MÃ¤rz bis 31. Mai 2006 in der Klinik E.___ zur stationÃ¤ren Behandlung. Die Ãrzte berichteten am 29. Mai 2006 (Urk. 11/157) und nannten folgende Diagnosen (S. 12):</w:t>
      </w:r>
    </w:p>
    <w:p>
      <w:r>
        <w:t>- mittelgradige depressive Episode (ICD-10:F32.1)</w:t>
      </w:r>
    </w:p>
    <w:p>
      <w:r>
        <w:t>- andauernde PersÃ¶nlichkeitsÃ¤nderung nach Extrembelastung (ICD-10: F62.0)</w:t>
      </w:r>
    </w:p>
    <w:p>
      <w:r>
        <w:t>- postkommotionelles Syndrom nach einer Kopfverletzung am 10. April 2004</w:t>
      </w:r>
    </w:p>
    <w:p>
      <w:r>
        <w:t>Â Â Â Â Â Â Â Â  Sie fÃ¼hrten aus, die geschilderten Kriegserlebnisse und deren Verarbeitung liessen die Diagnose einer posttraumatischen BelastungsstÃ¶rung nach ICD-10 nicht zu. Vielmehr seien die PersÃ¶nlichkeitsÃ¤nderungen mit feindseliger und misstrauischer Haltung der Welt gegenÃ¼ber, sozialem RÃ¼ckzug, dem GefÃ¼hl der Leere und Hoffnungslosigkeit, dem chronischen GefÃ¼hl der NervositÃ¤t sowie dem stÃ¤ndigen Bedroht-Sein und einer Entfremdung am ehesten mit der Diagnose einer andauernden PersÃ¶nlichkeitsÃ¤nderung nach Extrembelastung durch den Krieg in Bosnien zu vereinbaren. Die Schmerzen seien als Ausdrucksform der depressiven Symptomatik zu verstehen, zumal kein organisches Korrelat vorliege. Â Â Â Â Â Â Â</w:t>
      </w:r>
    </w:p>
    <w:p>
      <w:r>
        <w:t>3.6Â Â Â Â  Am 2. August 2007 erstatteten Dr. med. F.___ und Dr. med. G.___, Medizinische AbklÃ¤rungsstelle H.___, ihr polydisziplinÃ¤res Gutachten im Auftrag der IV-Stelle Thurgau (Urk. 11/185). Sie stÃ¼tzten sich auf die ihnen Ã¼berlassenen Akten (S. 1 ff.), die Angaben der BeschwerdefÃ¼hrerin (S. 12 ff.), ihre eigene Untersuchung sowie ein rheumatologisches (S. 22; vgl. Urk. 11/182) und ein psychiatrisches (S. 22; vgl. Urk. 11/183) Konsilium. Â Â</w:t>
      </w:r>
    </w:p>
    <w:p>
      <w:r>
        <w:t>Â Â Â Â Â Â Â Â  Die Gutachter nannten folgende Diagnosen mit wesentlicher EinschrÃ¤nkung der zumutbaren ArbeitsfÃ¤higkeit (S. 24 Ziff. 4.1):</w:t>
      </w:r>
    </w:p>
    <w:p>
      <w:r>
        <w:t>- andauernde PersÃ¶nlichkeitsÃ¤nderung nach Extrembelastung (ICD-10 F62)</w:t>
      </w:r>
    </w:p>
    <w:p>
      <w:r>
        <w:t>- Status nach schwersten Kriegs- und Todeserlebnissen sowie Lagerhaft mit Hunger vom 10. bis 13. Altersjahr in Bosnien</w:t>
      </w:r>
    </w:p>
    <w:p>
      <w:r>
        <w:t>- Status nach unglÃ¼cklicher Ehe mit Misshandlungen durch den Ehemann, selber wohl auch kriegstraumatisiert (Ehe aktuell in Trennung)</w:t>
      </w:r>
    </w:p>
    <w:p>
      <w:r>
        <w:t>- anhaltende somatoforme SchmerzstÃ¶rung (ICD-10 F45.4)</w:t>
      </w:r>
    </w:p>
    <w:p>
      <w:r>
        <w:t>- unspezifisches Weichteilschmerz-Syndrom ohne objektivierbares somatisches Korrelat am Bewegungsapparat</w:t>
      </w:r>
    </w:p>
    <w:p>
      <w:r>
        <w:t>Â Â Â Â Â Â Â Â  Als Diagnosen ohne wesentliche EinschrÃ¤nkung der ArbeitsfÃ¤higkeit, jedoch mit Krankheitswert, nannten sie einen Nikotin-Abusus (anamnestisch jetzt in Reduktion), eine Dysmenorrhoe (aktuell in gynÃ¤kologischer Kontrolle wegen PAP III) sowie eine unklare Visus-Verminderung (S. 24 Ziff. 4.2).</w:t>
      </w:r>
    </w:p>
    <w:p>
      <w:r>
        <w:t>Â Â Â Â Â Â Â Â  Die Gutachter fÃ¼hrten aus, die BeschwerdefÃ¼hrerin habe ein Ãbermass an Traumata und Belastungen hinter sich. Trotzdem verfÃ¼ge sie noch Ã¼ber Ressourcen und kÃ¶nne diese unter gÃ¼nstigen Bedingungen auch mobilisieren. Sie sei affektiv wenig moduliert und emotional nicht in Ãbereinstimmung mit den Inhalten dessen, was sie berichte. Es fÃ¤nden sich somit Zeichen der Dissoziation (S. 23 Ziff. 3). Das diagnostizierte psychische Leiden sei noch nicht schwer chronifiziert. Aus psychiatrischer Sicht bestehe aktuell eine EinschrÃ¤nkung der ArbeitsfÃ¤higkeit von 50 % (S. 24 oben, S. 22 Ziff. 2.2). Aus rheumatologischer Sicht sei die ArbeitsfÃ¤higkeit der BeschwerdefÃ¼hrerin nicht eingeschrÃ¤nkt (S. 24 oben, S. 22 Ziff. 2.2). Â Â Â Â Â Â</w:t>
      </w:r>
    </w:p>
    <w:p>
      <w:r>
        <w:t>Â Â Â Â Â Â Â Â  Insgesamt sei die BeschwerdefÃ¼hrerin als Pflegehelferin sowie in sÃ¤mtlichen erwerbsmÃ¤ssigen TÃ¤tigkeiten zu 50 % arbeitsfÃ¤hig. Als Hausfrau sei sie voll arbeitsfÃ¤hig (S 25 Ziff. 5.1 und Ziff. 5.2). Die BeschwerdefÃ¼hrerin verfÃ¼ge noch Ã¼ber Ressourcen und es bestehe die Hoffnung, dass sie ihre ArbeitsfÃ¤higkeit noch steigern kÃ¶nne (S. 25 Ziff. 5.3). Â Â</w:t>
      </w:r>
    </w:p>
    <w:p>
      <w:r>
        <w:t>3.7Â Â Â Â  Am 26. November 2009 erstatteten Dr. med. I.___, AssistenzÃ¤rztin, und Dr. med. J.___, FMH Psychiatrie und Psychotherapie, Oberarzt, UniversitÃ¤tsspital Z.___, Psychiatrische Poliklinik, Ambulatorium fÃ¼r Folter- und Kriegsopfer, ihr psychiatrisches Gutachten (Urk. 11/310) gestÃ¼tzt auf die Explorationen der BeschwerdefÃ¼hrerin am 13. August 2009, 25. August 2009 und 29. Oktober 2009 sowie gestÃ¼tzt auf die Akten.</w:t>
      </w:r>
    </w:p>
    <w:p>
      <w:r>
        <w:t>Â Â Â Â Â Â Â Â  Sie nannten folgende Diagnosen mit Auswirkung auf die ArbeitsfÃ¤higkeit (S. 18 Ziff. 6, S. 23 Ziff. 8.4.1):</w:t>
      </w:r>
    </w:p>
    <w:p>
      <w:r>
        <w:t>- posttraumatische BelastungsstÃ¶rung (ICD-10: F43.1), zunehmend seit 2004</w:t>
      </w:r>
    </w:p>
    <w:p>
      <w:r>
        <w:t>- mittelgradige depressive Episode (ICD-10: F32.1), seit 2004</w:t>
      </w:r>
    </w:p>
    <w:p>
      <w:r>
        <w:t>Â Â Â Â Â Â Â Â  Als Diagnose ohne Auswirkung auf die ArbeitsfÃ¤higkeit nannten sie eine anhaltende somatoforme SchmerzstÃ¶rung (ICD-10: F45.4), bestehend seit 2004 (S. 23 Ziff. 8.4.2).</w:t>
      </w:r>
    </w:p>
    <w:p>
      <w:r>
        <w:t>Â Â Â Â Â Â Â Â  Die Gutachter fÃ¼hrten aus, aus der Erfahrung von extremer Belastung wie beispielsweise Erlebnisse in einem Konzentrationslager, Folter, Katastrophen, andauernde lebensbedrohliche Situationen, lang andauernde Gefangenschaft mit drohender Todesgefahr kÃ¶nne eine andauernde PersÃ¶nlichkeitsÃ¤nderung folgen. Eine posttraumatische BelastungsstÃ¶rung kÃ¶nne dieser Form der PersÃ¶nlichkeitsÃ¤nderung als primÃ¤r vorhandene StÃ¶rung vorangehen. Eine andauernde PersÃ¶nlichkeitsÃ¤nderung kÃ¶nne sich jedoch auch ohne vorangegangene posttraumatische BelastungsstÃ¶rung direkt im Anschluss an die traumatische Erfahrung entwickeln. Die Kriterien zur Diagnosestellung einer andauernden PersÃ¶nlichkeitsÃ¤nderung nach Extrembelastung gemÃ¤ss ICD-10: F62.1 seien nach ihren EinschÃ¤tzungen nicht erfÃ¼llt (S. 21 Mitte). Â</w:t>
      </w:r>
    </w:p>
    <w:p>
      <w:r>
        <w:t>Â Â Â Â Â Â Â Â  Die Kumulation mehrerer Psychopathologien fÃ¼hre insgesamt zu einer verminderten psychischen LeistungsfÃ¤higkeit und Belastbarkeit, welche sich auch auf die ArbeitsfÃ¤higkeit auswirke. Bei der BeschwerdefÃ¼hrerin bestehe deshalb eine ArbeitsfÃ¤higkeit von maximal 50 % fÃ¼r TÃ¤tigkeiten aus dem Spektrum, welche sie frÃ¼her ausgeÃ¼bt habe (S. 22 Ziff. 7.1).</w:t>
      </w:r>
    </w:p>
    <w:p>
      <w:r>
        <w:t>3.8Â Â Â Â  Die zustÃ¤ndige AbklÃ¤rerin fÃ¼hrte am 26. April 2010 bei der BeschwerdefÃ¼hrerin zu Hause eine HaushaltabklÃ¤rung an Ort und Stelle durch, qualifizierte sie als zu 100 % im Erwerbsbereich tÃ¤tig und verzichtete demnach auf eine detaillierte Darlegung des Aufgabenbereichs (Urk. 11/335). Die AbklÃ¤rerin fÃ¼hrte sodann aus, die ArbeitsfÃ¤higkeit im Aufgabenbereich kÃ¶nne auf zirka 50 % festgelegt werden. Â Â</w:t>
      </w:r>
    </w:p>
    <w:p>
      <w:r>
        <w:t>3.9Â Â Â Â  Dr. med. K.___, Facharzt fÃ¼r Innere Medizin FMH, berichtete am 15. Juli 2011 (Urk. 11/384/2-5) und nannte folgende Diagnosen mit Auswirkung auf die ArbeitsfÃ¤higkeit (Ziff. 1.1):</w:t>
      </w:r>
    </w:p>
    <w:p>
      <w:r>
        <w:t>- mittelgradige depressive Episode (ICD-10: F32.1)</w:t>
      </w:r>
    </w:p>
    <w:p>
      <w:r>
        <w:t>- posttraumatische BelastungsstÃ¶rung (ICD-10: F43.1)</w:t>
      </w:r>
    </w:p>
    <w:p>
      <w:r>
        <w:t>- anhaltende somatoforme SchmerzstÃ¶rung (ICD-10: F54.4)</w:t>
      </w:r>
    </w:p>
    <w:p>
      <w:r>
        <w:t>- Lumboischialgie links (Verdacht auf L5-Reizung) bei Osteochondrose L4/5 und paramedianer Diskushernie L4/5</w:t>
      </w:r>
    </w:p>
    <w:p>
      <w:r>
        <w:t>- chronisches zerviko-brachiales Syndrom rechts</w:t>
      </w:r>
    </w:p>
    <w:p>
      <w:r>
        <w:t>Â Â Â Â Â Â Â Â  Weiter nannte er folgende Diagnosen ohne Auswirkung auf die ArbeitsfÃ¤higkeit (Ziff. 1.1):</w:t>
      </w:r>
    </w:p>
    <w:p>
      <w:r>
        <w:t>- Status nach Operation einer kleinen epigastrischen Hernie und einer kleinen Umbilicalhernie</w:t>
      </w:r>
    </w:p>
    <w:p>
      <w:r>
        <w:t>- Status nach Handgelenksarthroskopie und Resektion eines dorsalen okkulten Handgelenksganglions rechts</w:t>
      </w:r>
    </w:p>
    <w:p>
      <w:r>
        <w:t>- Status nach Handgelenksarthroskopie und Resektion eines dorsalen okkulten Handgelenksganglions linksÂ</w:t>
      </w:r>
    </w:p>
    <w:p>
      <w:r>
        <w:t>Â Â Â Â Â Â Â Â  Er fÃ¼hrte aus, er behandle die BeschwerdefÃ¼hrerin seit 1997. Sie sei seit dem 1. April 2005 zu 50 % arbeitsunfÃ¤hig, eine ErhÃ¶hung der ArbeitsunfÃ¤higkeit auf 75 % oder 100 % sei jedoch zu prÃ¼fen (Ziff. 1.6). Â Â</w:t>
      </w:r>
    </w:p>
    <w:p>
      <w:r>
        <w:t>3.10Â Â  Am 1. Oktober 2011 berichtete Dr. D.___ (Urk. 11/386), nannte die bekannten Diagnosen sowie neu ebenfalls eine andauernde PersÃ¶nlichkeitsstÃ¶rung (ICD-10: F62.0) nach sehr frustrierenden Erlebnissen im Bosnienkrieg (Ziff. 1.1) und fÃ¼hrte aus, die Prognose sei ungÃ¼nstig. Nach dem bisherigen Verlauf der StÃ¶rung sei auch in Zukunft nicht mit einer Besserung der ArbeitsfÃ¤higkeit zu rechnen (Ziff. 1.4). Die BeschwerdefÃ¼hrerin sei seit dem 25. April 2005 zu 100 % arbeitsunfÃ¤hig (Ziff. 1.6), kÃ¶nnte jedoch in einem geschÃ¼tzten Rahmen eine TÃ¤tigkeit wÃ¤hrend zwei bis drei Halbtagen ausÃ¼ben (Ziff. 1.8). Â Â</w:t>
      </w:r>
    </w:p>
    <w:p>
      <w:r>
        <w:t>3.11Â Â  Am 2. Februar 2012 nahm Dr. med. L.___, FMH Arbeitsmedizin und FMH Allgemeinmedizin, Regionaler Ãrztlicher Dienst (RAD) der Beschwerdegegnerin, Stellung (Urk. 11/389/3-4) und fÃ¼hrte aus, versicherungsmedizinisch gehÃ¶re die vorliegende Diagnose zu den Ã¤tiologisch-pathogenetisch unklaren syndromalen Zustandsbildern ohne nachweisbare organische Grundlage. Den vorliegenden Akten seien keine objektivierbaren anatomischen Befunde zu entnehmen, welche aus versicherungsmedizinischer Sicht eine dauerhafte ArbeitsunfÃ¤higkeit begrÃ¼nden kÃ¶nnten. Zudem lÃ¤gen keine Anhaltspunkte fÃ¼r eine psychiatrische KomorbiditÃ¤t oder sonstige schwere FunktionseinschrÃ¤nkungen vor.</w:t>
      </w:r>
    </w:p>
    <w:p>
      <w:r>
        <w:t>4.Â Â Â Â Â Â</w:t>
      </w:r>
    </w:p>
    <w:p>
      <w:r>
        <w:t>4.1Â Â Â Â  GrundsÃ¤tzlich unbestritten und aufgrund der vorliegenden Akten ausgewiesen ist, dass die BeschwerdefÃ¼hrerin in ihrer Kindheit im Rahmen des Bosnienkrieges lang anhaltenden und sehr traumatischen Bedingungen wie Kriegs- und Todeserlebnissen, Gewalt und Hunger ausgesetzt war (vgl. Urk. 11/310/18).</w:t>
      </w:r>
    </w:p>
    <w:p>
      <w:r>
        <w:t>Â Â Â Â Â Â Â Â  Die Diagnosestellung in Bezug auf die Folgen dieser Erlebnisse erfolgte jedoch unterschiedlich. So ergibt die WÃ¼rdigung der medizinischen Akten, dass Dr. D.___ (vgl. E. 3.11), die Ãrzte der Klinik E.___ (vgl. vorstehend E. 3.5) sowie die Gutachter der H.___ (vgl. vorstehend E. 3.6) Ã¼bereinstimmend davon ausgehen, die BeschwerdefÃ¼hrerin leide an einer andauernden PersÃ¶nlichkeitsÃ¤nderung nach Extrembelastung (ICD-10: F62.0), wÃ¤hrend die Gutachter des UniversitÃ¤tsspital Z.___ (vgl. vorstehend E. 3.7) eine posttraumatische BelastungsstÃ¶rung (ICD-10: F43.1) diagnostizierten.</w:t>
      </w:r>
    </w:p>
    <w:p>
      <w:r>
        <w:t>Â Â Â Â Â Â Â Â  Hierzu kann festgehalten werden, dass sowohl die Ãrzte der Klinik E.___ wie auch die Gutachter der H.___ und des UniversitÃ¤tsspital Z.___ ihre Berichte beziehungsweise Gutachten basierend auf umfassenden Untersuchungen der BeschwerdefÃ¼hrerin, unter Einbezug der Akten, Erhebung der vollstÃ¤ndigen Anamnese und Befunde sowie unter genauer und schlÃ¼ssiger Darlegung ihrer Schlussfolgerungen erstatteten. Die Berichte und Gutachten sind ausfÃ¼hrlich und in nachvollziehbarer Weise begrÃ¼ndet und vermÃ¶gen somit den praxisgemÃ¤ssen Anforderungen (vgl. vorstehend E. 1.6) vollumfÃ¤nglich zu genÃ¼gen, weshalb auf sie abgestellt werden kann. Zudem machten die Gutachter des UniversitÃ¤tsspital Z.___ ausdrÃ¼cklich darauf aufmerksam, dass der Erfahrung von extremer Belastung eine andauernde PersÃ¶nlichkeitsÃ¤nderung folgen und eine posttraumatische BelastungsstÃ¶rung dieser Form der PersÃ¶nlichkeitsÃ¤nderung als primÃ¤r vorhandene StÃ¶rung vorangehen kÃ¶nne. Eine andauernde PersÃ¶nlichkeitsÃ¤nderung kÃ¶nne sich jedoch auch ohne vorangegangene posttraumatische BelastungsstÃ¶rung direkt im Anschluss an die traumatische Erfahrung entwickeln.</w:t>
      </w:r>
    </w:p>
    <w:p>
      <w:r>
        <w:t>4.2Â Â Â Â  Da fÃ¼r den Anspruch auf eine Invalidenrente nicht die korrekte Diagnosestellung, sondern die erwerblichen Auswirkungen der gesundheitlich bedingt eingeschrÃ¤nkten ArbeitsfÃ¤higkeit entscheidend sind (vgl. BGE 127 V 298 E. 4c), kann grundsÃ¤tzlich offen gelassen werden, welche dieser beiden Diagnosen nun zutrifft.</w:t>
      </w:r>
    </w:p>
    <w:p>
      <w:r>
        <w:t>Â Â Â Â Â Â Â Â  Ebenso wenig ist fÃ¼r die massgebende Beurteilung des Gesundheitsschadens erheblich, welche ErklÃ¤rung fÃ¼r die Dekompensation der BeschwerdefÃ¼hrerin nach dem Sturz im Jahre 2004 gefunden wird.</w:t>
      </w:r>
    </w:p>
    <w:p>
      <w:r>
        <w:t>4.3Â Â Â Â  Entgegen der Beurteilung der RAD-Ãrztin, sind die Diagnosen einer posttraumatischen BelastungsstÃ¶rung (ICD-10: F43.1) sowie einer mittelgradigen depressiven Episode - welche zur erstmaligen Rentenzusprache gefÃ¼hrt habenÂ  nicht zu den pathogenetisch-Ã¤tiologisch unklaren syndromalen Zustandsbildern ohne nachweisbare organische Grundlage zu zÃ¤hlen. Die EinschÃ¤tzung des RAD steht nicht zuletzt im offenen Widerspruch zum Kreisschreiben Ã¼ber die Schlussbestimmungen der Ãnderung vom 18. MÃ¤rz 2011 des IVG (KSSB): So werden in Randziffer 1002 f. des Kreisschreibens weder das StÃ¶rungsbild der andauernden PersÃ¶nlichkeitsstÃ¶rung beziehungsweise der posttraumatischen BelastungsstÃ¶rung noch dasjenige der mittelgradig depressiven Episode erwÃ¤hnt. Hingegen wird in Randziffer 1003 des Kreisschreibens ausdrÃ¼cklich festgehalten, dass StÃ¶rungsbilder, bei denen eine Diagnose anhand klinischer psychiatrischer Untersuchungen klar gestellt werden kann, nicht zu den gemÃ¤ss Schlussbestimmungen zu Ã¼berprÃ¼fenden Beschwerdebildern zÃ¤hlen. Als Beispiele solcher StÃ¶rungsbilder werden unter anderem namentlich Depressionen sowie Angst- und PersÃ¶nlichkeitsstÃ¶rungen aufgezÃ¤hlt.</w:t>
      </w:r>
    </w:p>
    <w:p>
      <w:r>
        <w:t>Â Â Â Â Â Â Â Â  Soweit die Beschwerdegegnerin in der Beschwerdeantwort (Urk. 10 S. 2 oben) ausfÃ¼hrte, es sei unbestritten, dass die Gutachter des UniversitÃ¤tsspitals Z.___ bei der BeschwerdefÃ¼hrerin unter anderem eine anhaltende somatoforme SchmerzstÃ¶rung diagnostiziert hÃ¤tten und diese in der beispielhaften AufzÃ¤hlung sogenannter pathogenetisch-Ã¤tiologisch unklarer syndromaler Zustandsbilder ohne nachweisbare organische Grundlage erwÃ¤hnt werde, verkennt sie offensichtlich, dass die Gutachter des UniversitÃ¤tsspitals Z.___ die diagnostizierte somatoforme SchmerzstÃ¶rung ausdrÃ¼cklich als Diagnose ohne Auswirkung auf die ArbeitsfÃ¤higkeit auffÃ¼hrten (vgl. vorstehend E. 3.8) und diese somit weder in die Beurteilung der ArbeitsfÃ¤higkeit eingeflossen ist noch zur ursprÃ¼nglichen Rentenzusprache gefÃ¼hrt hat. Â</w:t>
      </w:r>
    </w:p>
    <w:p>
      <w:r>
        <w:t>Â Â Â Â Â Â Â Â  Eine Rentenaufhebung gestÃ¼tzt auf Buchstabe a der Schlussbestimmungen der Ãnderungen des IVG vom 18. MÃ¤rz 2011 fÃ¤llt nach dem Gesagten somit ausser Betracht.</w:t>
      </w:r>
    </w:p>
    <w:p>
      <w:r>
        <w:t>4.4Â Â Â Â  Weder wird von der Beschwerdegegnerin behauptet, noch ist aufgrund der Akten ersichtlich, dass nach den Begutachtungen der BeschwerdefÃ¼hrerin eine Verbesserung ihres Gesundheitszustandes eingetreten wÃ¤re. Es kann deshalb davon ausgegangen werden, dass die BeschwerdefÃ¼hrerin im massgeblichen Zeitpunkt des Erlasses der angefochtenen VerfÃ¼gung mit Blick auf ihre bisher ausgeÃ¼bten TÃ¤tigkeiten auf Grund der psychiatrischen und psychosomatischen Symptomatik weiterhin lediglich zu 50 % arbeitsfÃ¤hig war.</w:t>
      </w:r>
    </w:p>
    <w:p>
      <w:r>
        <w:t>Â Â Â Â Â Â Â Â  Auch bestehen entgegen der Auffassung der Beschwerdegegnerin (vgl. Urk. 10 S. 3 N 4) keine Anhaltspunkte, dass die gestÃ¼tzt auf das Gutachten des UniversitÃ¤tsspitals Z.___ ergangene Rentenzusprache zweifellos unrichtig war, weshalb auch eine Abweisung mit der substituierten BegrÃ¼ndung der WiedererwÃ¤gung - wie dies die Beschwerdegegnerin alternativ vorschlÃ¤gt - nicht in Frage kommt.Â</w:t>
      </w:r>
    </w:p>
    <w:p>
      <w:r>
        <w:t>4.5Â Â Â Â  Nach dem Gesagten kann eine Renteneinstellung weder gestÃ¼tzt auf lit. a der Schlussbestimmungen noch gestÃ¼tzt auf Art. 17 ATSG erfolgen, da eine wesentliche VerÃ¤nderung der VerhÃ¤ltnisse weder ersichtlich ist noch geltend gemacht wurde.</w:t>
      </w:r>
    </w:p>
    <w:p>
      <w:r>
        <w:t>Â Â Â Â Â Â Â Â  Dies fÃ¼hrt zur Gutheissung der Beschwerde und zur Aufhebung der angefochtenen VerfÃ¼gung mit der Feststellung, dass die BeschwerdefÃ¼hrerin weiterhin Anspruch auf die bisherige halbe Invalidenrente hat.</w:t>
      </w:r>
    </w:p>
    <w:p>
      <w:r>
        <w:t>4.6Â Â Â Â  Eine allenfalls nach Erlass der angefochtenen VerfÃ¼gung eingetretene VerÃ¤nderung des Gesundheitszustandes wie auch damit im Zusammenhang stehende medizinische AbklÃ¤rungsmassnahmen der IV-Stelle sind nicht Gegenstand des vorliegenden Verfahrens, weshalb auf das diesbezÃ¼gliche Rechtsbegehren (vgl. Urk. 12 S. 1 Ziff. 2) nicht einzutreten ist.</w:t>
      </w:r>
    </w:p>
    <w:p>
      <w:r>
        <w:rPr>
          <w:b/>
        </w:rPr>
        <w:t>E. 5</w:t>
      </w:r>
    </w:p>
    <w:p>
      <w:r>
        <w:t>5.1Â Â Â Â  Mit dem Entscheid in der Sache selbst wird das beschwerdeweise gestellte Gesuch der BeschwerdefÃ¼hrerin um Wiederherstellung der aufschiebenden Wirkung der Beschwerde gegenstandslos.Â Â Â Â Â Â Â Â</w:t>
      </w:r>
    </w:p>
    <w:p>
      <w:r>
        <w:t>5.2Â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800.-- festzusetzen und der unterliegenden Beschwerdegegnerin aufzuerlegen.</w:t>
      </w:r>
    </w:p>
    <w:p>
      <w:r>
        <w:t>5.3Â Â Â Â  Bei diesem Ausgang des Verfahrens hat die vertretene BeschwerdefÃ¼hrerin Anspruch auf eine ProzessentschÃ¤digung. Die Rechtsvertreterin der BeschwerdefÃ¼hrerin, RechtsanwÃ¤ltin Stephanie Schwarz, machte mit Honorarnote vom 7. November 2012 (Urk. 15) einen Aufwand von insgesamt 13 Stunden und 30 Minuten sowie Barauslagen von Fr. 149.63 (zuzÃ¼glich 8 % Mehrwertsteuer) geltend. In Anbetracht der zu berÃ¼cksichtigenden Akten und der zu behandelnden Rechtsfragen erscheint der geltend gemachte zeitliche Aufwand als angemessen. Bei einem gerichtsÃ¼blichen Stundenansatz von Fr. 200.-- hat die Beschwerdegegnerin die BeschwerdefÃ¼hrerin deshalb mit Fr. 3Â073.65 (inklusive Mehrwertsteuer und Auslagenersatz) aus der Gerichtskasse zu entschÃ¤digen.</w:t>
      </w:r>
    </w:p>
    <w:p>
      <w:r>
        <w:t>Â 5.4Â Â Â Das Gesuch um unentgeltliche ProzessfÃ¼hrung erweist sich demnach als gegenstandslos.</w:t>
      </w:r>
    </w:p>
    <w:p>
      <w:r>
        <w:t>Das Gericht erkennt:</w:t>
      </w:r>
    </w:p>
    <w:p>
      <w:r>
        <w:t>1.Â Â Â Â Â Â Â Â  In Gutheissung der Beschwerde wird die VerfÃ¼gung vom 20. Juni 2012 aufgehoben, und es wird festgestellt, dass die BeschwerdefÃ¼hrerin weiterhin Anspruch auf eine halbe Rente hat. Im Ãbrigen wird auf die Beschwerde nicht eingetreten.</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3'073.65 (inkl. Barauslagen und MWSt) zu bezahlen.</w:t>
      </w:r>
    </w:p>
    <w:p>
      <w:r>
        <w:t>4.Â Â Â Â Â Â Â Â  Zustellung gegen Empfangsschein an:</w:t>
      </w:r>
    </w:p>
    <w:p>
      <w:r>
        <w:t>- RechtsanwÃ¤ltin Stephanie Schwarz, unter Beilage einer Kopie von Urk. 10</w:t>
      </w:r>
    </w:p>
    <w:p>
      <w:r>
        <w:t>- Sozialversicherungsanstalt des Kantons ZÃ¼rich, IV-Stelle, unter Beilage einer Kopie von Urk. 12</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