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IV.2012.00759 vom 28. Januar 2014</w:t>
      </w:r>
    </w:p>
    <w:p>
      <w:r>
        <w:t>ZH Sozialversicherungsgericht, 2014-01-28, DE</w:t>
      </w:r>
    </w:p>
    <w:p>
      <w:r>
        <w:rPr>
          <w:b/>
        </w:rPr>
        <w:t xml:space="preserve">Quelle: </w:t>
      </w:r>
      <w:r>
        <w:t>https://mcp.opencaselaw.ch/entscheid/zh_sozialversicherungsgericht_IV.2012.00759</w:t>
      </w:r>
    </w:p>
    <w:p>
      <w:r>
        <w:t>FR: ZH_SOZIALVERSICHERUNGSGERICHT IV.2012.00759 du 28 janvier 2014</w:t>
      </w:r>
    </w:p>
    <w:p>
      <w:r>
        <w:t>IT: ZH_SOZIALVERSICHERUNGSGERICHT IV.2012.00759 del 28 gennaio 2014</w:t>
      </w:r>
    </w:p>
    <w:p>
      <w:pPr>
        <w:pStyle w:val="Heading2"/>
      </w:pPr>
      <w:r>
        <w:t>Erwägungen</w:t>
      </w:r>
    </w:p>
    <w:p>
      <w:r>
        <w:rPr>
          <w:b/>
        </w:rPr>
        <w:t>E. 1.1</w:t>
      </w:r>
    </w:p>
    <w:p>
      <w:r>
        <w:t>Die den Invaliditätsgrad und dessen Bemessung betreffenden rechtlichen Grund lagen (Art. 28 des Bundesgesetzes über die Invalidenversicherung, IVG; Art. 16 des Bundesgesetzes über den Allgemeinen Teil des Sozialversicherungs rechts , ATSG) sowie die Voraussetzungen zur Herabsetzung oder Aufhebung einer Rente (Art. 88a Abs. 1 und Art. 88 bis Abs. 2 lit . a der Verordnung über die Invalidenversicherung, IVV, sowie Art. 31 IVG) sind im angefochtenen Ent scheid zutreffend wiedergegeben (Urk. 2, Verfügungsteil 2 S. 1). Darauf kann, mit den nachfolgenden Ergänzungen, verwiesen werden.</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Gegen die Verfügung vom 8. Juni 2012 (Urk. 2) erhob der Versicherte am 19. Juli 2012 Beschwerde und beantragte, ihm sei weiterhin eine Dreiviertels rente auszurichten ; in forme ller Hinsicht ersuchte er um Gewährung der un entgeltliche n Prozessführung (Urk. 1 S. 2). Mit Beschwerdeantwort vom 3. September 2012 ersuchte die IV-Stelle um Abweisung der Beschwerde und eventuell um Androhung einer reformatio in peius (Urk. 8). Mit Verfügung vom 3. Oktober 2012 wurde ein zweiter Schriftenwechsel angeordnet (Urk. 10), wobei der Beschwerdeführer auf eine Replik verzichtete (Urk. 11). Dies wurde der Beschwerdegegnerin am 7. November 2012 zur Kenntnis gebracht (Urk. 12). Das Gericht zieht in Erwägung: 1.</w:t>
      </w:r>
    </w:p>
    <w:p>
      <w:r>
        <w:rPr>
          <w:b/>
        </w:rPr>
        <w:t>E. 2.1</w:t>
      </w:r>
    </w:p>
    <w:p>
      <w:r>
        <w:t>Die Beschwerdegegnerin ging in der angefochtenen Verfügung (Urk. 2, Verfü gungsteil 2) davon aus, dem Beschwerdeführer sei gestützt auf das A.___ -Gut achten vom 21. Dezember 2011 eine angepasste Tätigkeit aufgrund des verbes serten Gesundheitszustandes neu zu 60 % zumutbar (S. 1). Damit ergebe der Einkommensvergleich neu einen Invaliditätsgrad von 52 % und die bisherige Dreiviertelsrente sei somit auf eine halbe Invalidenrente herabzusetzen (S. 2).</w:t>
      </w:r>
    </w:p>
    <w:p>
      <w:r>
        <w:t>Daran hielt die Beschwerdegegnerin mit ihrer Beschwerdeantwort vom 3. September 2012 fest. Ergänzend führte sie aus, es sei fraglich, inwiefern die von der psychiatrischen Teilgutachterin des A.___ attestierte Arbeitsunfähigkeit von 40 % tatsächlich auf die Diagnose einer Angst- und depressiven Störung gemischt (ICD-10 F41.2) zurückzuführen sei . Denn gemäss aktueller Rechtspre chung sei diese Diagnose im Grenzbereich dessen zu situieren, was noch als krankheitswertig im Sinne des Gesetzes anerkannt werden könne . Zudem stehe eine solche Diagnose einer Erwerbstätigkeit kaum je massgeblich entgegen und stelle insbesondere auch keine psychische Komorbidität von erheblicher Schwere und Ausprägung dar . Sodann würde die attestierte Einschränkung in der Arbeitsfähigkeit in einer Verweistätigkeit auf psychosozialen und damit in validitätsfremden Belastungsfaktoren beruhen. Folgedessen sei dem Beschwer deführer unter Aufbieten des guten Willens und im Rahmen seiner Schaden minderungspflicht eine volle Arbeitsfähigkeit in einer angepassten Tätigkeit zumutbar, weshalb gar kein rentenbegründender Invaliditätsgrad resultiere (Urk. 8 S. 1 f. Ziff. 2).</w:t>
      </w:r>
    </w:p>
    <w:p>
      <w:r>
        <w:rPr>
          <w:b/>
        </w:rPr>
        <w:t>E. 2.2</w:t>
      </w:r>
    </w:p>
    <w:p>
      <w:r>
        <w:t>Demgegenüber stellte sich der Besc hwerdeführer auf den Standpunkt , sein Gesundheitszustand sei seit der Begutachtung vom Juni 2010 unve rändert, die psychiatrische A.___ -G utachterin habe den unveränderten Zustand lediglich anders eingeschätzt. Gestützt auf eine solche Einschätzung dürfe die Rente jedoch nicht herabgesetzt werden (Urk. 1 S. 3 ff. Ziff. III.1 ff.).</w:t>
      </w:r>
    </w:p>
    <w:p>
      <w:r>
        <w:rPr>
          <w:b/>
        </w:rPr>
        <w:t>E. 2.3</w:t>
      </w:r>
    </w:p>
    <w:p>
      <w:r>
        <w:t>Streitig und zu prüfen ist, ob die Beschwerdegegnerin die bisherige Dreiviertels rente zu Recht auf eine halbe Rente herabsetzte oder die Rente gar ganz aufzu heben ist.</w:t>
      </w:r>
    </w:p>
    <w:p>
      <w:r>
        <w:t>Diese Frage beurteilt sich durch einen Vergleich der Verhältnisse im Zeitpunkt der rentenzusprechenden Verfügung vom 3. Februar 2011 (Urk. 9/77; Verfü gungsteil 2 Urk. 9/71) mit den Verhältnissen im Zeitpunkt der strittigen Verfü gung (Urk. 2).</w:t>
      </w:r>
    </w:p>
    <w:p>
      <w:r>
        <w:rPr>
          <w:b/>
        </w:rPr>
        <w:t>E. 3.1</w:t>
      </w:r>
    </w:p>
    <w:p>
      <w:r>
        <w:t>In der rentenzusprechenden Verfügung vom 3. Februar 2011 stützte sich die Beschwerdegegnerin auf das psychiatrisch-rheumatologische (richtig: psychiat risch-orthopädische) Gutachten von Dr. Y.___ und Dr. Z.___ , B.___ (nachfolgend B.___ -Gutachten), vom 14. Juni 2010 (Urk. 9/51). Die Gutachter stellten folgende Diagnosen mit Auswirkung auf die Arbeitsfähigkeit (S. 19 Ziff. 6.1.1): - generalisierte Angststörung (ICD-10 F41.1), anamnestisch Panikattacken - depressive Episode, leicht bis mittelschwer (ICD-10 F32.1) - Osteochondrose L3/4 sowie geringe Spondylarthrose L4 bis S1 ohne neu rale Kompression - trikompartimentale</w:t>
      </w:r>
    </w:p>
    <w:p>
      <w:r>
        <w:t>Gonarthrose bei Status nach medialer Teilmenis kektomie 12/2004 und erneuter medialer Teilmeniskektomie , Débride ment und Forage sowie vorderer Kreuzbandersatzplastik 03/2005, Patella baja rechts - vordere Kreuzbandinsuffizienz links bei leichtem Genu</w:t>
      </w:r>
    </w:p>
    <w:p>
      <w:r>
        <w:t>valgum - Präadipositas</w:t>
      </w:r>
    </w:p>
    <w:p>
      <w:r>
        <w:t>Aus psychiatrischer Sicht bestünden seit der frühen Jugend ausgeprägte Ängste, die der Beschwerdeführer im Zusammenhang mit der Verfolgung seines Volkes erlebte. Anamnestisch seien zwei Episoden mit Panikattacken bekannt. Die über Jahre andauernde und in ihrer Stärke schwankende Symptomatik von Angst, Besorgtheit, Nervosität, Konzentrationsstörung, Reizbarkeit und Schlafstörung erlaube die Diagnose einer generalisierten Angststörung. Nach einer Kniege lenks distorsion im Jahr 2004 habe sich die psychische Symptomatik ver schlech tert. Deutlich depressive Symptome seien hinzugetreten (S. 10 Ziff. 5.1.4). Aufgrund der Angst- sowie der depressiven Störung sei die Arbeitsfähigkeit seit mindes tens Juli 2005 zu 60 % eingeschränkt (S. 11 Ziff. 5.1.5). Die Arbeitsfähigkeit betrage somit aus psychiatrischer Sicht für sämtliche Tätigkeiten 40 %. Aus or thopädischer Sicht sei der Beschwerdeführer in der bisherigen Tätigkeit zu 60 % und in einer leidensangepassten Tätigkeit zu 100 % arbeitsfähig (S. 19 f. Ziff. 6.2).</w:t>
      </w:r>
    </w:p>
    <w:p>
      <w:r>
        <w:rPr>
          <w:b/>
        </w:rPr>
        <w:t>E. 3.2</w:t>
      </w:r>
    </w:p>
    <w:p>
      <w:r>
        <w:t>In der angefochtenen Verfügung stützte sich die Beschwerdegegnerin im Wesent lichen auf das psychiatrisch-orthopädische</w:t>
      </w:r>
    </w:p>
    <w:p>
      <w:r>
        <w:t>Gutachten der Ärzte des A.___ (nachfolgend A.___ -Gutachten) vom 21. Dezember 2011 ab (Urk. 9/96). Die Gutachter diagnostizierten die folgenden Diagnosen mit Auswirkung auf die Arbeitsfähigkeit (S. 18 lit . E.1): - Angst- und depressive Störung gemischt (ICD-10 F41.2) - Impulskontrollstörung (ICD-10 F60.3) - episodisch paroxysmale Angst (ICD-10 F41.0) - beginnende Gonarthrose beidseits, Status nach Innenmeniskusteilresek tion rechts 12/2004 und nochmaliger Innenmeniskusrevision inklusive vordere Kreuzbandplas t ik 03/2005 am rechten Kniegelenk</w:t>
      </w:r>
    </w:p>
    <w:p>
      <w:r>
        <w:t>Dr. med. C.___ , Fachärztin für Psychiatrie und Psychotherapie, führt e in ihrem Teilgutachten aus, auf der aktuellen psychischen Symptomebene werde über Ängste und Verunsicherung, die tief innen in der Person liege, berichtet. Der Beschwerdeführer wirke im Umgang mit anderen Menschen übermässig verunsichert, beziehe viele Reaktionen auf sich und zeige dann auch emotionale Reaktionen mit Ängsten, insbesondere Angst vor den Reaktionen anderer Menschen. Im psychischen Befund seien zu Beginn ängstlich-bedrückte Affektanteile, auch im interpersonalen Kontakt, aufgefallen. Im Laufe der Exploration habe sich dann die Gesamtsituation aufgelockert, und während einer nachfolgenden Darstellung der politischen Situation in den arabischen Ländern habe sich der Beschwerdeführer engagiert gezeigt . Er zeige auch viele Wutimpulse und wirke energisch. Insgesamt zeichne sich ein deutlich instabiles emotionales Bild ab. Es bestehe der Verdacht auf eine Persönlichkeitsstörung, allerdings nicht im ängstlich-vermeidenden Bereich, sondern eher mit desin tegrativen , impulsgestörten Anteilen. Die geschilderten sozialen Schwierigkeiten seien nachvollziehbar, allerdings als invaliditätsfremd anzusehen. Eine volle Belastbarkeit im Arbeitsleben bestehe dennoch nicht. Eine Verschlechterung gegenüber dem im psychiatrischen Vorgutachten von Dr. Y.___ be schriebenen Befund könne jedoch aus psychiatrischer Sicht nicht konstatiert werden. Dr. Y.___ habe ein durchgehend ängstlich-gedrücktes Syndrom beschrieben. Aktuell zeig t en sich jedoch auch energetisch kräftige Impulse. Aus objektiver Sicht müsse jetzt im Verlauf eher eine Verbesserung als eine Ver schlechterung konstatiert werden (S. 30). Unter der Verlaufsbetrachtung und unter Einbeziehung des gegenwärtigen psychischen Befundes sei die Angst symptomatik zurückgegangen, auch wenn weiter Persönlichkeitsanteile von Verunsicherung und ein erschwerter Umgang mit anderen best ünd en . Es fä nden sich jedoch auch deutlich sthenische, durchsetzungsfähige Elemente, die für eine Berufstätigkeit eingesetzt werden könnten. Insofern erfolge eine leicht ver änderte sozialmedizinische Einschätzung. Aus psychiatrischer Sicht sei jetzt nicht mehr eine 60%ige, sondern eine 40%ige Arbeitsunfähigkeit festzustellen (S. 31 Mitte).</w:t>
      </w:r>
    </w:p>
    <w:p>
      <w:r>
        <w:t>Aus gesamtgutachterlicher Sicht sei die bisherige Tätigkeit als Abfüller und Betriebsmitarbeiter in einer Putzerei, welche zumindest zeitweise auch knie gelenksbelastende Arbeiten enth alten habe , aus rein präventiven Gründen nicht mehr zumutbar. Eine mittelschwere, möglichst wechselbelastend auszuübende Tätigkeit ohne anhaltende statische Beanspruchung der Kniegelenke, mit Heben, Tragen und Bewegen von Lasten bis zu 15-20 kg, mit gelegentlichem Arbeiten in vornüber gebeugter Körperposition sowie gelegentlichen Torsions- und Neigebewegungen der Wirbelsäule, jedoch ohne Einnahme anhaltender Zwangshaltungen sowie ohne besondere Anforderungen an die soziale Kompe tenz sei dem Beschwerdeführer aus orthopädischer Sicht zu 100 %, jedoch aus psychiatrischer und damit auch gesamtgutachterlicher Sicht lediglich zu 60 % zumutbar (S. 19 unten sowie S. 21) .</w:t>
      </w:r>
    </w:p>
    <w:p>
      <w:r>
        <w:rPr>
          <w:b/>
        </w:rPr>
        <w:t>E. 4</w:t>
      </w:r>
    </w:p>
    <w:p>
      <w:r>
        <w:t>3</w:t>
      </w:r>
    </w:p>
    <w:p>
      <w:r>
        <w:t>In der Beschwerdeantwort vom 3. September 2012 stellte die Beschwerdegeg nerin die von den A.___ -Gutachtern attestierte Arbeitsunfähigkeit von 40 % in Frage und vertrat die Ansicht, dem Beschwerdeführer sei eine volle Arbeits fähigkeit in einer Verweistätigkeit zumutbar (vgl. E. 2.1). Es ist zwar zutreffend , dass gemäss Rechtsprechung des Bundesgerichts</w:t>
      </w:r>
    </w:p>
    <w:p>
      <w:r>
        <w:t>die Diagnose Angst - und depressive Störung gemischt gemäss ICD-10 F41.2 ganz allgemein im Grenzbe reich dessen zu situieren ist , was überhaupt noch als krankheitswertig im Sinne des Gesetzes und potentiell invalidisierendes Leiden gelten kann (Urteil des Bundesgerichts 8C_437/2011vom 13. Juli 2011 E. 3.2.2). Dem Beschwerdeführer wurde die 40%ige Arbeitsunfähigkeit aber nicht allein gestützt auf diese Diag nose attestiert, sondern es waren daneben noch weitere psychiatrische Diagno sen relevant für die eingeschränkte Arbeitsfähigkeit (vgl. E. 3.2).</w:t>
      </w:r>
    </w:p>
    <w:p>
      <w:r>
        <w:rPr>
          <w:b/>
        </w:rPr>
        <w:t>E. 4.1</w:t>
      </w:r>
    </w:p>
    <w:p>
      <w:r>
        <w:t>Es ist vorwegzunehmen, dass vorliegend einzig die Arbeitsfähigkeit aus psychi atrischer Sicht strittig ist (vgl. Urk. 1 S. 4 Ziff. 4).</w:t>
      </w:r>
    </w:p>
    <w:p>
      <w:r>
        <w:t>Gesamthaft entspricht das A.___ -Gutachten (Urk. 9/96 ) den erfor derlichen Kri terien (vgl. E. 1.4 ): D er Beschwerdeführer wurde seinen geltend gemachten Beschwerden entsprechend umfassend abge klärt , das Gutachten beruht auf all seitigen Untersuchungen (S. 14 f. Ziff. 1.2, S. 28 f. Ziff. 2 ), berücksichtigt die g eklagten Beschwerden (S. 12 Ziff. 1 , S. 25 f f. ) und wurde in Kenntnis der Vor akten (Anamnese) abgegeben (S. 4 ff.</w:t>
      </w:r>
    </w:p>
    <w:p>
      <w:r>
        <w:t>lit . B ). Sodann sind die Darlegungen der medizinischen Zusammenhänge und die Beurteilung der medizinischen Situation einleuchtend und die Schlussfolgerungen in der Expertise sind be gründet (S. 19 ff.</w:t>
      </w:r>
    </w:p>
    <w:p>
      <w:r>
        <w:t>lit . F ).</w:t>
      </w:r>
    </w:p>
    <w:p>
      <w:r>
        <w:rPr>
          <w:b/>
        </w:rPr>
        <w:t>E. 4.2</w:t>
      </w:r>
    </w:p>
    <w:p>
      <w:r>
        <w:t>Der Beschwerdeführer machte geltend, sein Gesundheitszustand sei im Vergleich zur Rentenzusprache im Februar 2011 unverändert, es handle sich bei der Be urteilung der A.___ -Gutachter um eine nicht revisionsrelevante Neubeurteilung desselben Sachverhalts (vgl. E. 2.2).</w:t>
      </w:r>
    </w:p>
    <w:p>
      <w:r>
        <w:t>Entgegen der Ansicht des Beschwerdeführers ist eine gesundheitliche Verbesse rung gestützt auf das A.___ -Gutachten ausgewiesen: So war im Gutachtens zeitpunkt insbesondere ein Rückgang der Angstsymptomatik festzustellen. Im Vergleich zum von Dr. Y.___ erhobenen Befund, in welchem ein ängst lich-gedrücktes Syndrom fes tgehalten wurde (vgl. Urk. 9/51/9 Ziff. 5.1.2 ) , zeig ten sich anlässlich der neuen Begutachtung energetisch kräftige Impulse und deutlich sthenische, durchsetzungsfähige Elemente (vgl. E. 3.2). Zwar ist der Beschwerdeführer infolge em otionaler Minderbelastbarkeit, Verunsicherung, verminderter Frustrationstoleranz und dem erschwerten Umgang mit anderen Menschen (vgl. Urk. 9/96/31 Mitte) aus psychiatrischer Sicht immer noch ein geschränkt und im Arbeitsleben nicht voll belastbar. Aufgrund der zurückge gangenen Angstproblematik und -</w:t>
      </w:r>
    </w:p>
    <w:p>
      <w:r>
        <w:t>gestützt auf den erhobenen Befund - auch der zurückgegangenen depressiven Störung ist jedoch eine Verbesserung der Arbeitsfähigkeit nachvollz iehbar.</w:t>
      </w:r>
    </w:p>
    <w:p>
      <w:r>
        <w:t>Vor diesem Hintergrund ist die neue Diagno sestellung ebenfalls begründet und nachvollziehbar: Im Gegensatz zur ersten Begutachtung am B.___ erfüllte der Beschwerdeführer bei der Verlaufsbegut achtung am A.___ weder die Bedingungen für eine Angststörung noch für eine depressive Episode. Da folglich keine der beiden Störungen ein Ausmass er reichte, das eine entsprechende einzelne Diagnose rechtfertigte, diagnostizierten die A.___ -Gutachter eine Angst- und depressive Störung gemischt nach ICD-10 F41.2 (vgl. auch Dilling / Mombour /Schmidt, Hrsg., Internationale Klassifikation psychischer Störungen, ICD-10, 6. Auflage, Bern 2008, S. 176).</w:t>
      </w:r>
    </w:p>
    <w:p>
      <w:r>
        <w:rPr>
          <w:b/>
        </w:rPr>
        <w:t>E. 4.4</w:t>
      </w:r>
    </w:p>
    <w:p>
      <w:r>
        <w:t>Sodann ist daran zu erinnern, dass entgegen der Ansicht der Beschwerdegeg nerin (vgl. E. 2.1) eine festgestellte lege artis diagnostizierte psychische Erkran kung nicht schon deshalb invaliditätsfremd ist, weil sie auf psychosoziale Fak toren zurückgeführt werden kann (Urteil des Bundesgerichts 8C_478/2007 vom 1 9. Juni 2008 E.3.3.2).</w:t>
      </w:r>
    </w:p>
    <w:p>
      <w:r>
        <w:rPr>
          <w:b/>
        </w:rPr>
        <w:t>E. 4.5</w:t>
      </w:r>
    </w:p>
    <w:p>
      <w:r>
        <w:t>An der Einschätzung der A.___ -Gutachter vermag auch der Bericht vom 15. Juni 2011 von med. pract . D.___ , Facharzt FMH Allgemeinmedizin, und E.___ , Delegierter Psychotherapie, nichts zu ändern (Urk. 9/85). Die gestellten Diagnosen sind mangels objektiver Befunderhebung nicht nachvollziehbar. Im Weiteren wird der Beweiswert des Berichtes aufgrund der fehlenden fachpsychiatrischen Qualifikation von med. pract . D.___ und Herrn E.___ geschmälert. Zudem ist b ei Berichten von Hausärzten und behandelnden Fachpersonen der Erfahrungstatsache Rechnung zu tragen, dass diese mitunter im Hinblick auf ihre auftragsrechtliche Vertrauensstellung im Zweifelsfall eher zu Gunsten ihrer Patienten aussagen (BGE 125 V 351 E. 3a/cc S. 353 mit weiteren Hinweisen). Zwar kann die einen längeren Zeitraum abde ckende und umfassende Betreuung durch behandelnde Fachpersonen oft wert volle Erkenntnisse hervorbringen. Jedoch lässt es die unterschiedliche Natur von Behandlungsauftrag des therapeutisch tätigen (Fach-)Arztes einerseits und Begutachtungsauftrag des bestellten fachmedizinischen Experten andererseits nicht zu, eine medizinische Administrativ- oder Gerichtsexpertise stets in Frage zu stellen und zum Anlass weiterer Abklärungen zu nehmen, wenn die behan delnden Ärzte oder Fachpersonen zu anderslautenden Einschätzungen gelangen. Vorbehalten bleiben Fälle, in denen sich eine abweichende Beurteilung auf drängt, da die behandelnden Ärzte wichtige - und nicht rein subjektiver ärztli cher Interpretation entspringende - Aspekte benennen, welche im Rahmen der Begutachtung unerkannt oder ungewürdigt geblieben sind (Urteil des B undes gerichts 8C_278/2011 vom 2 6. Juli 2011 E. 5.3; SVR 2008 IV Nr. 15 S. 43, I</w:t>
      </w:r>
    </w:p>
    <w:p>
      <w:r>
        <w:t>514/06 E. 2.2.1). Dies ist vorliegend nicht der Fall.</w:t>
      </w:r>
    </w:p>
    <w:p>
      <w:r>
        <w:rPr>
          <w:b/>
        </w:rPr>
        <w:t>E. 4.6</w:t>
      </w:r>
    </w:p>
    <w:p>
      <w:r>
        <w:t>Nach dem Gesagten ist der medizinische Sachverhalt dahingehend erstellt, dass sich der psychische Gesundheitszustand des Beschwerdeführers verbessert hat und ihm neu eine leidensangepasste Tätigkeit zu 60 % zumutbar ist .</w:t>
      </w:r>
    </w:p>
    <w:p>
      <w:r>
        <w:rPr>
          <w:b/>
        </w:rPr>
        <w:t>E. 5</w:t>
      </w:r>
    </w:p>
    <w:p>
      <w:r>
        <w:t>Der von der Beschwerdegegnerin durchgeführte Einkommensvergleich ( Urk. 2, Verfügungsteil 2; vgl. auch Urk. 9/97) blieb beschwerdeweise unbestritten und ist aufgrund der Aktenlage nicht zu beanstanden. Entsprechend dem errechne ten Invaliditätsgrad von 52</w:t>
      </w:r>
    </w:p>
    <w:p>
      <w:r>
        <w:t>% hat der Beschwerdeführer neu Anspruch auf eine halbe Invalidenrente.</w:t>
      </w:r>
    </w:p>
    <w:p>
      <w:r>
        <w:t>Nach dem Gesagten ist die Beschwerde abzuweisen.</w:t>
      </w:r>
    </w:p>
    <w:p>
      <w:r>
        <w:rPr>
          <w:b/>
        </w:rPr>
        <w:t>E. 6.1</w:t>
      </w:r>
    </w:p>
    <w:p>
      <w:r>
        <w:t>Der Beschwerdeführer ersuchte um Gewährung der unentgeltlichen Prozess führung (Urk. 1 S. 2). Aufgrund der Angaben im Formular zur Abklärung der prozessualen Bedürftigkeit (Urk. 6) erscheint eine Bedü rftigkeit des Beschwer defü hrers als ausgewiesen. Die Voraussetzungen zur Bewilligung der unentgelt lichen Prozessführung gemäss § 16 Abs. 1 des Gesetzes über das Sozialversi cheru ngsgericht ( GSVGer ) sind beim Beschwerdefü hrer daher erfüllt.</w:t>
      </w:r>
    </w:p>
    <w:p>
      <w:r>
        <w:rPr>
          <w:b/>
        </w:rPr>
        <w:t>E. 6.2</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700.-- anzusetzen. Entsprechend dem Ausgang des Verfahrens sind sie dem Beschwerdeführer aufzuerlegen. Zufolge Gewährung der unentgeltlichen Prozessführung sind die Gerichtskosten einst weilen auf die Gerichtskasse zu nehmen. Das Gericht beschliesst: In Bewilligung des Gesuchs vom 19. Juli 2012 wird dem Beschwerdeführer die unent geltliche Prozessführung gewährt. Sodann erkennt das Gericht: 1.</w:t>
      </w:r>
    </w:p>
    <w:p>
      <w:r>
        <w:t>Die Beschwerde wird abgewiesen. 2.</w:t>
      </w:r>
    </w:p>
    <w:p>
      <w:r>
        <w:t>Die Gerichtskosten von Fr. 700 .-- werden dem Beschwerdeführer auferlegt , zufolge Gewährung der unentgeltlichen Prozessführung jedoch einstweilen auf die Gerichts kasse genommen. Der Beschwerdeführer wird auf § 16 Abs. 4 GSVGer hingewiesen. 3.</w:t>
      </w:r>
    </w:p>
    <w:p>
      <w:r>
        <w:t>Zustellung gegen Empfangsschein an: - Stadt Zürich, Soziale Dienste, Fachsupport Rechtsdienst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