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IV.2012.00755 vom 22. Oktober 2012</w:t>
      </w:r>
    </w:p>
    <w:p>
      <w:r>
        <w:t>ZH Sozialversicherungsgericht, 2012-10-22, DE</w:t>
      </w:r>
    </w:p>
    <w:p>
      <w:r>
        <w:rPr>
          <w:b/>
        </w:rPr>
        <w:t xml:space="preserve">Quelle: </w:t>
      </w:r>
      <w:r>
        <w:t>https://mcp.opencaselaw.ch/entscheid/zh_sozialversicherungsgericht_IV.2012.00755</w:t>
      </w:r>
    </w:p>
    <w:p>
      <w:r>
        <w:t>FR: ZH_SOZIALVERSICHERUNGSGERICHT IV.2012.00755 du 22 octobre 2012</w:t>
      </w:r>
    </w:p>
    <w:p>
      <w:r>
        <w:t>IT: ZH_SOZIALVERSICHERUNGSGERICHT IV.2012.00755 del 22 ottobre 2012</w:t>
      </w:r>
    </w:p>
    <w:p>
      <w:pPr>
        <w:pStyle w:val="Heading2"/>
      </w:pPr>
      <w:r>
        <w:t>Erwägungen</w:t>
      </w:r>
    </w:p>
    <w:p>
      <w:r>
        <w:rPr>
          <w:b/>
        </w:rPr>
        <w:t>E. 3</w:t>
      </w:r>
    </w:p>
    <w:p>
      <w:r>
        <w:t>3.1Â Â Â Â  Da es im vorliegenden Verfahren um die Bewilligung oder Verweigerung von Versicherungsleistungen geht, ist das Verfahren kostenpflichtig. Die Gerichtskosten sind nach dem Verfahrensaufwand und unabhÃ¤ngig vom Streitwert festzulegen (Art. 69 Abs. 1 bis IVG) und auf Fr. 400.-- anzusetzen. Entsprechend dem Ausgang des Verfahrens sind sie der Beschwerdegegnerin aufzuerlegen.</w:t>
      </w:r>
    </w:p>
    <w:p>
      <w:r>
        <w:t>3.2Â Â Â Â  AusgangsgemÃ¤ss hat der vertretene BeschwerdefÃ¼hrer sodann Anspruch auf eine ProzessentschÃ¤digung. Diese wird ohne RÃ¼cksicht auf den Streitwert nach der Bedeutung der Streitsache, der Schwierigkeit des Prozesses und dem Mass des Obsiegens bemessen (Â§ 34 Abs. 3 GSVGer).</w:t>
      </w:r>
    </w:p>
    <w:p>
      <w:r>
        <w:t>Â Â Â Â Â Â Â Â  In Anwendung dieser Kriterien ist dem BeschwerdefÃ¼hrer bei einem praxisgemÃ¤ssen Stundenansatz von Fr. 200.-- (zuzÃ¼glich Mehrwertsteuer) und mit Blick auf die Kostennote vom 20. September 2012 (Urk. 13/2) eine ProzessentschÃ¤digung von Fr. 2'083.15 (inkl. Mehrwertsteuer und Barauslagen) zuzusprechen.</w:t>
      </w:r>
    </w:p>
    <w:p>
      <w:r>
        <w:t>Â Â Â Â Â Â Â Â  Damit wird das vom BeschwerdefÃ¼hrer gestellte Gesuch um unentgeltliche ProzessfÃ¼hrung und VerbeistÃ¤ndung (Urk. 1 S. 2, Urk. 8-9) gegenstandslos.</w:t>
      </w:r>
    </w:p>
    <w:p>
      <w:r>
        <w:t>Das Gericht erkennt:</w:t>
      </w:r>
    </w:p>
    <w:p>
      <w:r>
        <w:t>1.Â Â Â Â Â Â Â Â  In Gutheissung der Beschwerde wird die angefochtene VerfÃ¼gung vom 20. Juni 2012 aufgehoben, und es wird die Sache an die Sozialversicherungsanstalt des Kantons ZÃ¼rich, IV-Stelle, zurÃ¼ckgewiesen, damit diese, nach erfolgter AbklÃ¤rung im Sinne der ErwÃ¤gungen,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2'083.15 (inkl. Barauslagen und MWSt) zu bezahlen.</w:t>
      </w:r>
    </w:p>
    <w:p>
      <w:r>
        <w:t>4.Â Â Â Â Â Â Â Â  Zustellung gegen Empfangsschein an:</w:t>
      </w:r>
    </w:p>
    <w:p>
      <w:r>
        <w:t>- Rechtsanwalt Dr. Kreso Glavas</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