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IV.2012.00726 vom 31. Dezember 2013</w:t>
      </w:r>
    </w:p>
    <w:p>
      <w:r>
        <w:t>ZH Sozialversicherungsgericht, 2013-12-31, DE</w:t>
      </w:r>
    </w:p>
    <w:p>
      <w:r>
        <w:rPr>
          <w:b/>
        </w:rPr>
        <w:t xml:space="preserve">Quelle: </w:t>
      </w:r>
      <w:r>
        <w:t>https://mcp.opencaselaw.ch/entscheid/zh_sozialversicherungsgericht_IV.2012.00726</w:t>
      </w:r>
    </w:p>
    <w:p>
      <w:r>
        <w:t>FR: ZH_SOZIALVERSICHERUNGSGERICHT IV.2012.00726 du 31 décembre 2013</w:t>
      </w:r>
    </w:p>
    <w:p>
      <w:r>
        <w:t>IT: ZH_SOZIALVERSICHERUNGSGERICHT IV.2012.00726 del 31 dicembre 2013</w:t>
      </w:r>
    </w:p>
    <w:p>
      <w:pPr>
        <w:pStyle w:val="Heading2"/>
      </w:pPr>
      <w:r>
        <w:t>Erwägungen</w:t>
      </w:r>
    </w:p>
    <w:p>
      <w:r>
        <w:rPr>
          <w:b/>
        </w:rPr>
        <w:t>E. 1</w:t>
      </w:r>
    </w:p>
    <w:p>
      <w:r>
        <w:t>Die 19 59 geborene X.___</w:t>
      </w:r>
    </w:p>
    <w:p>
      <w:r>
        <w:t>arbeitete zuletzt als Produktionsmitarbeiterin bei der Y.___ AG (Urk. 13/20 ). Am 6. Juni 2011 meldete sie sich wegen Arthrose an den Hüftgelenken und verspannter Rückenmuskulatur mit starken Schmerz en bei der Eidgenössischen Invalidenversicherung zum Leistungsbezug an (Urk. 13/11 ). Die Sozialversicherungsanstalt des Kantons Zü rich, IV-Stelle (nach folgend: IV-Stelle), klärte die erwerblichen und gesund heit lichen Ver hält nisse ab. Unter anderem holte sie die Berichte der Rheumaklinik und des In sti tuts für Physikalische Medizin des Z.___ vom 17. Juni 2011 über den stationären Aufenthalt vom 23. Mai bis 17. Juni 2011 (Urk. 13/19/6-7) und über das vom 2. August bis 7. September 2011 durch ge führte Arbeitsassessment</w:t>
      </w:r>
    </w:p>
    <w:p>
      <w:r>
        <w:t>(Urk. 13/22 ) , die Akten der Krankentaggeldver siche rung der Versicherten , der Swica Gesundheitsorganisation (Urk. 13/26), mit dem neurologischen Gutachten der Klinik A.___ , erstellt von Prof. D r. med. B.___ , Facharzt für Neuro logie, vom 11.</w:t>
      </w:r>
    </w:p>
    <w:p>
      <w:r>
        <w:t>November 2011 (Urk. 13/ 26/4-19 ) und dem psychiatrischen Gutachten der Klinik A.___ , erstellt von Dr. med. C.___ , Facharzt für Psychiatrie und Psychotherapie, vom 24. Februar 2012 (Urk. 13/37/4-16) sowie den Bericht des D.___ vom 13 . März 2012 ( Urk. 13/38) ein. Mit Vorbe scheid vom 22. März 2012 kündigte die IV-Stelle die Ab weisung des Renten be gehrens</w:t>
      </w:r>
    </w:p>
    <w:p>
      <w:r>
        <w:t>bei einem Invaliditätsgrad von 32 % an (Urk. 13/42 ). Dagegen erhob die Ver sicherte mit Schreiben vom 30. April 2012 Einwände (Urk. 13/43) . Mit Ver fügung vom 5. Juni 2012 wies die IV-Stelle das Renten begehren wie ange kündigt ab (Urk. 2).</w:t>
      </w:r>
    </w:p>
    <w:p>
      <w:r>
        <w:rPr>
          <w:b/>
        </w:rPr>
        <w:t>E. 2</w:t>
      </w:r>
    </w:p>
    <w:p>
      <w:r>
        <w:t>Dagegen erhob die Versicherte mit Eingabe vom 6. Juli 2012 (Urk. 1), ergänzt mit Eingabe vom 9. Juli 2012 (Urk. 5), Be schwer de und beantragte, die Sache sei an die Beschwerdegegnerin zur Einholung eines polydisziplinären Gutachtens zu rückzuweisen oder es sei vom Gericht ein solches einzuholen. In prozessualer Hinsicht stellte die Be schwerdeführerin ausserdem das Gesuch, es sei ihr die un entgeltliche Prozessführung zu gewähren und es sei ihr in der Person von Rechtsanwalt Guy Reich ein unentgeltlicher Rechtsvertreter zu bestellen (Urk. 1 S. 2, Urk. 5 S. 3 f.). Mit der Beschwerde reichte d i e Beschwerdeführer in d en Bericht des E.___ vom 2. Juli 2012 ein (Urk. 3/5). Die Beschwerde gegnerin schloss in der Beschwerdeantwort vom 5. September 2012 auf Abwei sung der Beschwerde (Urk. 12 ). In der Replik vom 21. Januar 2013 hielt die Be schwerdeführerin an ihren Anträgen fest (Urk. 20 S. 2). Mit Eingabe vom 24. Ja nuar 2013 (Urk. 21) gab sie ausserdem das ärztli che Zeugnis der F.___ vom 15. Januar 2013 zu den Akten (Urk. 22). Mit Verfügung vom 5. Februar 2013 wurde der Beschwerdeführerin die unent gelt liche Prozess f ührung gewährt und Rechtsan walt Guy Reich als unent geltlicher Rechts vertreter für das vorliegende Verfah ren bestellt (Urk. 23 S. 2).</w:t>
      </w:r>
    </w:p>
    <w:p>
      <w:r>
        <w:t>Die Be schwerdegegnerin verzichtete mit Schreiben vom 19. Februar 2013 auf eine Duplik (Urk. 16).</w:t>
      </w:r>
    </w:p>
    <w:p>
      <w:r>
        <w:t>Auf die Ausführungen der Parteien und die eingereichten Unterlagen wird, so weit erforderlich, in den Erwägungen eingegangen. Das Gericht zieht in Erwägung: 1.</w:t>
      </w:r>
    </w:p>
    <w:p>
      <w:r>
        <w:t>Am 1. Januar 2012 sind d ie im Rahmen der IV-Revision 6a vorgenommenen Än de rungen des Bundesgesetzes über die Invalidenversicherung (IVG) und der Verordnung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 fügung ist am 5. Juni 2012 (Urk. 2) ergangen, wobei ein Sachverhalt zu beur teilen ist, der vor dem Inkrafttreten der revidierten Bestim mungen der IV-Revi sion 6a am 1. Januar 20 12 begonnen hat. Daher und aufgrund dessen, dass der Rechtsstreit eine Dauerleistung betrifft, über welche noch nicht rechtskräftig verfügt wurde, ist entsprechen d den allgemeinen intertemporal rechtlichen Re geln für die Zeit bis 31. Dezember 20 11 auf die damals seit der 5. IV-Revision</w:t>
      </w:r>
    </w:p>
    <w:p>
      <w:r>
        <w:t>( ab dem 1. Januar 2008; AS 2007 5129 ff. ) geltenden Bestimmungen und ab dem 1. Januar 2012 auf die neuen Normen der IV-Revision 6a abzustellen (vgl. zur</w:t>
      </w:r>
    </w:p>
    <w:p>
      <w:r>
        <w:rPr>
          <w:b/>
        </w:rPr>
        <w:t>E. 2.1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IVG). Er werbsunfähigkeit ist der durc h Beeinträchtigung der körperlichen, geistigen oder psychischen Gesundheit verursachte und nach zumutbarer Be handlung und Ein gliederung verbleibende ganze oder teilweise Verlust der Erwerbsmög lichkei ten auf dem in Betracht kom menden ausgeglichenen Arbeits markt (Art. 7 Abs. 1 ATSG). Für die Beur teilung des Vorliegens einer Erwerbs unfähigkeit sind aus schliesslich die Folgen der ge s undheitlichen Beein trächtigung zu berück sichti gen. Eine Erwerbsunfä higkeit liegt zudem nur vor, wenn sie aus objektiver Sicht nicht überwindbar ist (Art. 7 Abs. 2 ATSG).</w:t>
      </w:r>
    </w:p>
    <w:p>
      <w:r>
        <w:t>Beeinträchtigungen der psychischen Ge sundheit können in gleicher Weise wie körperliche Gesundheitsschäden eine In validität im Sinne von Art. 4 Abs. 1 IVG in Verbindung mit Art. 8 ATSG be wir ken. Nicht als Folgen eines psychischen Gesundheitsschadens und damit invali denversicherungsrechtlich nicht als rele vant gelten Einschränkungen der Er werbsfähigkeit, welche die versicherte Per son bei Aufbietung allen guten Wi l lens, die verbleibende Leistungsfähigkeit zu verwerten, abwenden könnte; das Mass des Forderbaren wird dabei weitgehend objektiv bestimmt. Festzu stellen ist, ob und in welchem Umfang die Ausübung einer Erwerbs tätigkeit auf dem ausgeglichenen Arbeitsmarkt mit der psychi schen Beeinträch tigung ver einbar ist. Ein psychischer Gesundheitsschaden führt also nur soweit zu einer Erwerbs unfähigkeit (Art. 7 ATSG), als angenommen werden kann, die Ver wertung der Arbeitsfähigkeit (Art. 6 ATSG) sei der versi cherten Person sozial-praktisch nicht mehr zumutbar (BGE 131 V 49 E. 1.2 mit Hin weisen).</w:t>
      </w:r>
    </w:p>
    <w:p>
      <w:r>
        <w:rPr>
          <w:b/>
        </w:rPr>
        <w:t>E. 2.2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2.3</w:t>
      </w:r>
    </w:p>
    <w:p>
      <w:r>
        <w:t>Bei erwerbstätigen Versicherten ist der Invaliditätsgrad gemäss Art. 16 ATSG in Verbindung mit Art. 28a Abs. 1 IVG aufgrund eines Ein 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 men , das sie erzielen könnte, wenn sie nicht invalid geworden wäre (sog. Va li den einkommen ). Der Einkom mensvergleich hat in der Regel in der Weise zu er folgen, dass die beiden hypo thetischen Erwerbseinkommen ziffernmässig mög lichst genau ermittelt und ei nander gegenübergestellt werden, worauf sich aus der Einkommensdifferenz der Invaliditätsgrad bestimmen lässt (allgemeine Me thode des Einkommensver gleichs ; BGE 130 V 343 E. 3.4.2 mit Hinweisen). 3.</w:t>
      </w:r>
    </w:p>
    <w:p>
      <w:r>
        <w:t>3.1</w:t>
      </w:r>
    </w:p>
    <w:p>
      <w:r>
        <w:t>Die Beschwerdegegnerin stellte sich in der angefochtenen Verfügung auf den Standpunkt, die Arbeitsfähigkeit der Beschwerdeführerin sei seit dem 2. Februar 2011 in der angestammten Tätigkeit erheblich eingeschränkt. In einer leidens angepassten Tätigkeit bestehe eine medizinisch-theoretische 80%ige Arbeits fä hig keit, was zu einem Invalidit ätsgrad von 32 % führe, der keinen Anspruch auf eine Rente begründe (Urk. 2 S. 1 f.). 3.2</w:t>
      </w:r>
    </w:p>
    <w:p>
      <w:r>
        <w:t>Die Beschwerdeführerin bringt dagegen vor, sie sei auch in leidensangepassten Tätig kei ten vollständig arbeitsunfähig. Es sei ihr nicht möglich, eine Arbeits fä higkeit von 50 % zu erlangen, obwohl sie dies versucht habe. Nachdem ihr ak ten kundig eine Aggravation nicht habe nachgewiesen werden können, seien die eigenen Angaben und die Erschöpfung der eigenen Möglichkeiten ent sprechend zu würdigen. Die Gutachten der Krankentaggeldversicherung ver möchten nicht zu überzeugen. Die Beschwerdegegnerin habe es unterlassen, eigene Abklärun gen zu tätigen. Bei den in den Akten liegenden Berichten handle es sich betref fend die Einschätzung der Erwerbs fähigkeit um Prognosen. Die Leistungspflicht der Beschwerdegegnerin könne bei gegebener Aktenlage nich t hinreichend be urteilt werden . Zudem habe sich vor dem Erlass des an ge fochtenen Entscheides eine Verschlechterung ihres Gesundheitszustandes mani festiert</w:t>
      </w:r>
    </w:p>
    <w:p>
      <w:r>
        <w:t>(Urk. 1 S. 3 , Urk.</w:t>
      </w:r>
    </w:p>
    <w:p>
      <w:r>
        <w:rPr>
          <w:b/>
        </w:rPr>
        <w:t>E. 5</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