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IV.2012.00713 vom 6. September 2012</w:t>
      </w:r>
    </w:p>
    <w:p>
      <w:r>
        <w:t>ZH Sozialversicherungsgericht, 2012-09-06, DE</w:t>
      </w:r>
    </w:p>
    <w:p>
      <w:r>
        <w:rPr>
          <w:b/>
        </w:rPr>
        <w:t xml:space="preserve">Quelle: </w:t>
      </w:r>
      <w:r>
        <w:t>https://mcp.opencaselaw.ch/entscheid/zh_sozialversicherungsgericht_IV.2012.00713</w:t>
      </w:r>
    </w:p>
    <w:p>
      <w:r>
        <w:t>FR: ZH_SOZIALVERSICHERUNGSGERICHT IV.2012.00713 du 6 septembre 2012</w:t>
      </w:r>
    </w:p>
    <w:p>
      <w:r>
        <w:t>IT: ZH_SOZIALVERSICHERUNGSGERICHT IV.2012.00713 del 6 settembre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leidet a n angeborenen Fuss skelett defor ma titä ten ( Geburtsgebrechen Ziff. 174</w:t>
      </w:r>
    </w:p>
    <w:p>
      <w:r>
        <w:t>gemäss Anhang zur Verordnung über die Ge burts gebrechen in der bis 31. Dezember 1989 in Kraft gewesenen Fassung ). Hiefür richtete die Invalidenversicherung die gesetzlichen Le istungen aus ( Urk. 10/4/7, Urk. 10/5/2-5).</w:t>
      </w:r>
    </w:p>
    <w:p>
      <w:r>
        <w:t>Nach Erreichen der Volljährigkeit im Jahr 1989 sprach die Invalidenversi cherung X.___</w:t>
      </w:r>
    </w:p>
    <w:p>
      <w:r>
        <w:t>verschiedene Leistungen zu ( berufliche Massnahmen, Taggelder, Reisekosten , Rente ; Urk. 10/3/1-41, Urk.</w:t>
      </w:r>
    </w:p>
    <w:p>
      <w:r>
        <w:t>10/6 7, Urk. 10/9, Urk. 10/10-13). Am 5. März 2004 schloss d er Versicherte die Ausbildung zum Ingenieur FH in Hortikultur erfolgreich ab ( Urk. 10/21/1-4) und war seither bei verschiedenen Arbeitgebern tätig ( Urk. 10/25). Es ist nicht aktenkundig, dass die Invalidenversicherung in der Folge noch Leistungen erbrachte.</w:t>
      </w:r>
    </w:p>
    <w:p>
      <w:r>
        <w:rPr>
          <w:b/>
        </w:rPr>
        <w:t>E. 1.2</w:t>
      </w:r>
    </w:p>
    <w:p>
      <w:r>
        <w:t>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