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IV.2012.00711 vom 29. August 2012</w:t>
      </w:r>
    </w:p>
    <w:p>
      <w:r>
        <w:t>ZH Sozialversicherungsgericht, 2012-08-29, DE</w:t>
      </w:r>
    </w:p>
    <w:p>
      <w:r>
        <w:rPr>
          <w:b/>
        </w:rPr>
        <w:t xml:space="preserve">Quelle: </w:t>
      </w:r>
      <w:r>
        <w:t>https://mcp.opencaselaw.ch/entscheid/zh_sozialversicherungsgericht_IV.2012.00711</w:t>
      </w:r>
    </w:p>
    <w:p>
      <w:r>
        <w:t>FR: ZH_SOZIALVERSICHERUNGSGERICHT IV.2012.00711 du 29 août 2012</w:t>
      </w:r>
    </w:p>
    <w:p>
      <w:r>
        <w:t>IT: ZH_SOZIALVERSICHERUNGSGERICHT IV.2012.00711 del 29 agosto 2012</w:t>
      </w:r>
    </w:p>
    <w:p>
      <w:pPr>
        <w:pStyle w:val="Heading2"/>
      </w:pPr>
      <w:r>
        <w:t>Erwägungen</w:t>
      </w:r>
    </w:p>
    <w:p>
      <w:r>
        <w:rPr>
          <w:b/>
        </w:rPr>
        <w:t>E. 1</w:t>
      </w:r>
    </w:p>
    <w:p>
      <w:r>
        <w:t>1.1Â Â Â Â  X.___, geboren 1957, meldete sich am 23. August 2000 bei der Invalidenversicherung zum Leistungsbezug an (Urk. 7/2). Die Sozialversicherungsanstalt des Kantons ZÃ¼rich, IV-Stelle, verneinte mit VerfÃ¼gung vom 31. August 2001 den Rentenanspruch (Urk. 7/23). Die dagegen erhobene Beschwerde hiess das Sozialversicherungsgericht des Kantons ZÃ¼rich mit Urteil vom 15. Mai 2002 in dem Sinne gut, dass es die Sache zu weiteren AbklÃ¤rungen an die IV Stelle zurÃ¼ckwies (Urk. 7/31; Prozess IV.2001.00610).</w:t>
      </w:r>
    </w:p>
    <w:p>
      <w:r>
        <w:t>1.2Â Â Â Â  Nach entsprechenden AktenergÃ¤nzungen verneinte die IV-Stelle mit VerfÃ¼gung vom 3. August 2004 (Urk. 7/86) und diese bestÃ¤tigendem Einspracheentscheid vom 16. Juni 2005 (Urk. 7/105) einen Rentenanspruch erneut.</w:t>
      </w:r>
    </w:p>
    <w:p>
      <w:r>
        <w:t>Â Â Â Â Â Â Â Â  Die dagegen erhobene Beschwerde wies das hiesige Gericht mit Urteil vom 21. Mai 2007 im Verfahren Nr. IV.2005.00890 ab, wobei es die Akten nach Eintritt der Rechtskraft zur DurchfÃ¼hrung eines Neuanmeldeverfahrens an die IV-Stelle Ã¼berwies (Urk. 7/122).</w:t>
      </w:r>
    </w:p>
    <w:p>
      <w:r>
        <w:t>1.3Â Â Â Â  Die IV-Stelle veranlasste in der Folge unter anderem eine Begutachtung beim Y.___ (Urk. 7/126, Urk. 7/134-135, Urk. 7/137). Im Wesentlichen gestÃ¼tzt auf dieses Gutachten sprach die IV-Stelle dem Versicherten mit VerfÃ¼gungen vom 8. April 2009 bei einem InvaliditÃ¤tsgrad von 58 % mit Wirkung ab 1. Mai 2006 eine halbe Rente zu (Urk. 7/166-167).</w:t>
      </w:r>
    </w:p>
    <w:p>
      <w:r>
        <w:t>Â Â Â Â Â Â Â Â  Die dagegen erhobene Beschwerde wies das hiesige Gericht mit unangefochten in Rechtskraft erwachsenem Urteil vom 5. Januar 2011 ab (Urk. 7/181; Prozess IV.2009.00462).</w:t>
      </w:r>
    </w:p>
    <w:p>
      <w:r>
        <w:t>1.4Â Â Â Â  Mit Mitteilung vom 30. August 2011 Ã¼bernahm die IV-Stelle die Kosten fÃ¼r orthopÃ¤dische Serienschuhe (Urk. 7/190).</w:t>
      </w:r>
    </w:p>
    <w:p>
      <w:r>
        <w:rPr>
          <w:b/>
        </w:rPr>
        <w:t>E. 2</w:t>
      </w:r>
    </w:p>
    <w:p>
      <w:r>
        <w:t>2.1Â Â Â Â  Die Beschwerdegegnerin stellte sich im angefochtenen Entscheid auf den Standpunkt, dass die beim BeschwerdefÃ¼hrer gestellten Diagnosen zu den Ã¤tiologisch-pathogenetisch unklaren syndromalen Zustandsbildern ohne nachweisbare organische Grundlagen gehÃ¶ren. Die Befunde begrÃ¼ndeten aus versicherungsmedizinischer Sicht keine dauerhafte ArbeitsunfÃ¤higkeit. Es lÃ¤gen keine Anhaltspunkte fÃ¼r eine psychische KomorbiditÃ¤t oder sonstige schwere FunktionseinschrÃ¤nkungen vor. Somit bestehe kein Anspruch mehr auf eine Invalidenrente (Urk. 2 S. 1-2).</w:t>
      </w:r>
    </w:p>
    <w:p>
      <w:r>
        <w:t>2.2Â Â Â Â  Der BeschwerdefÃ¼hrer stellte in Abrede, dass ein pathogenetisch-Ã¤tiologisch unklares syndromales Beschwerdebild ohne nachweisbare organische Grundlage vorliege. Sodann kÃ¶nne auf die Stellungnahme der RAD-Ãrztin Dr. Z.___ nicht abgestellt werden, da sie nicht auf einer eigenen Untersuchung grÃ¼nde (Urk. 1 S. 3 f.).</w:t>
      </w:r>
    </w:p>
    <w:p>
      <w:r>
        <w:t>2.3Â Â Â Â  Strittig und zu prÃ¼fen ist, ob die Beschwerdegegnerin die bisherige halbe Invalidenrente zu Recht aufgehoben hat.</w:t>
      </w:r>
    </w:p>
    <w:p>
      <w:r>
        <w:rPr>
          <w:b/>
        </w:rPr>
        <w:t>E. 3</w:t>
      </w:r>
    </w:p>
    <w:p>
      <w:r>
        <w:t>3.1Â Â Â Â  Die leistungszusprechende VerfÃ¼gung der Beschwerdegegnerin vom 8. April 2009 (Urk. 7/166-167) wie auch das diesen Entscheid bestÃ¤tigende Urteil des hiesigen Gerichts vom 5. Januar 2011 (Urk. 7/181) stÃ¼tzten sich zur Hauptsache auf das Y.___-Gutachten vom 13. August 2008 (Urk. 7/137). Dabei erwog das Gericht, dass das Y.___-Gutachten die praxisgemÃ¤ssen Kriterien an die Beweistauglichkeit von medizinischen Akten vollumfÃ¤nglich erfÃ¼lle (Urk. 7/181 E. 4.1). Es besteht daher keine Veranlassung, nunmehr den Beweiswert des Y.___-Gutachtens in Zweifel zu ziehen.</w:t>
      </w:r>
    </w:p>
    <w:p>
      <w:r>
        <w:t>Â Â Â Â Â Â Â Â  Die Y.___-Gutachter stellten folgende Diagnosen mit Auswirkungen auf die Arbeits-und LeistungsfÃ¤higkeit (S. 13 lit. E.1; vgl. auch Urk. 7/181 E. 3.6):</w:t>
      </w:r>
    </w:p>
    <w:p>
      <w:r>
        <w:t>- chronisches lumbospondylogenes Schmerzsyndrom mit/bei</w:t>
      </w:r>
    </w:p>
    <w:p>
      <w:r>
        <w:t>- lumbaler Spondylarthropathie - abakterielle Spondylodiszitis in HÃ¶he L3/4, ausgeprÃ¤gter in HÃ¶he L4/5, sowie subligamentÃ¤rer medio links lateraler Diskushernie in HÃ¶he L4/5 mit geringer diskaler L5-Nervenwurzelkompression links</w:t>
      </w:r>
    </w:p>
    <w:p>
      <w:r>
        <w:t>- rumpfmuskulÃ¤rem Globaldefizit, Langzeitdekonditionierung</w:t>
      </w:r>
    </w:p>
    <w:p>
      <w:r>
        <w:t>Â Â Â Â Â Â Â Â  Als Diagnosen ohne Auswirkungen auf die Arbeits- und LeistungsfÃ¤higkeit nannten die Gutachter (S. 13 f. lit. E.2):</w:t>
      </w:r>
    </w:p>
    <w:p>
      <w:r>
        <w:t>- Gonalgie beidseits ohne Knieschmerzen erklÃ¤rende RÃ¶ntgenpathologie</w:t>
      </w:r>
    </w:p>
    <w:p>
      <w:r>
        <w:t>- Adipositas, BMI 35.5 kg/m2</w:t>
      </w:r>
    </w:p>
    <w:p>
      <w:r>
        <w:t>- interstitielle Pneumonie mit generalisiertem konfluierendem Exanthem September 2007, letztlich unklarer Genese; Rezidiv mit hilÃ¤ren und mediastinalen Lymphadenopathien und erneutem generalisierten konfluierendem Exanthem MÃ¤rz 2008</w:t>
      </w:r>
    </w:p>
    <w:p>
      <w:r>
        <w:t>- hypochondrische StÃ¶rung im Rahmen einer lumbalen Spondylarthropathie und eines flachen Nucleus pulposus Prolaps (NPP) L4/5.</w:t>
      </w:r>
    </w:p>
    <w:p>
      <w:r>
        <w:t>Â Â Â Â Â Â Â Â  Im Weiteren fÃ¼hrten die Gutachter aus, die bildgebend erhobenen Befunde erklÃ¤rten zumindest teilweise die lumbale RÃ¼ckenschmerzsymptomatik und die eingeschrÃ¤nkte Beweglichkeit (S. 14 unten und S. 15 oben), auch wenn sie daneben eine Selbstlimitierung wahrnahmen (S. 16). Fussend auf den orthopÃ¤disch pathologischen Befunden attestierten sie eine Minderung der LeistungsfÃ¤higkeit von 30 % (S. 16 und S. 19 Ziff. 5). Sie verneinten eine BeeintrÃ¤chtigung auf der psychischen Ebene und bestÃ¤tigten auf die entsprechende Frage der Beschwerdegegnerin, dass orthopÃ¤dische BeeintrÃ¤chtigungen bei chronischem lumbosakralen Schmerzsyndrom mit den beschriebenen pathomorphologischen und bildgebend gesicherten SchÃ¤den bestÃ¼nden. Die somatischen Faktoren wÃ¼rden Ã¼berwiegen, wÃ¤hrend die Gutachter psychische und psychosoziale Faktoren verneinten (S. 17).</w:t>
      </w:r>
    </w:p>
    <w:p>
      <w:r>
        <w:t>3.2Â Â Â Â  Im Zusammenhang mit dem Gesuch um Kostengutsprache fÃ¼r orthopÃ¤dische Schuhe diagnostizierte Hausarzt Dr. med. A.___, Allgemeinmedizin FMH, am 12. Juli 2011 neben dem lumboradikulÃ¤ren Schmerzsyndrom ausgeprÃ¤gte Spreiz-/SenkfÃ¼sse beidseits, einen Verdacht auf Schlafapnoesyndrom, Depression und Adipositas (Urk. 7/184; vgl. auch undatierter Formularbericht Urk. 7/188/12).</w:t>
      </w:r>
    </w:p>
    <w:p>
      <w:r>
        <w:t>3.3Â Â Â Â  Aus diesem Attest von Dr. A.___ sowie aus den vom BeschwerdefÃ¼hrer mit dem Formular zur Rentenrevision eingereichten Arztzeugnissen von Dr. med. C.___, FMH Physikalische Medizin, von Dr. med. B.___, Spezialarzt fÃ¼r Psychiatrie/Psychotherapie, und von Dr. A.___ (Urk. 7/192/4-5) schloss RAD-Ãrztin Dr. Z.___ am 10. Februar 2012, es sei nicht glaubwÃ¼rdig, dass aufgrund der Spreiz-/Senkfuss- und der RÃ¼ckenschmerzproblematik ohne FunktionsausfÃ¤lle eine leidensangepasste TÃ¤tigkeit nicht vollschichtig zumutbar sein sollte. Aus medizinischer Sicht spreche nichts gegen eine Ãberwindbarkeit der SchmerzstÃ¶rung. Aus psychiatrischer Sicht liege eine hypochondrische StÃ¶rung vor. Versicherungsmedizinisch gehÃ¶re die vorliegende Diagnose zu den pathogenetisch-Ã¤tiologisch unklaren syndromalen Beschwerdebildern ohne nachweisbare organische Grundlage (Urk. 7/198/3).</w:t>
      </w:r>
    </w:p>
    <w:p>
      <w:r>
        <w:rPr>
          <w:b/>
        </w:rPr>
        <w:t>E. 4</w:t>
      </w:r>
    </w:p>
    <w:p>
      <w:r>
        <w:t>4.1Â Â Â Â  Diese Beurteilung der RAD-Ãrztin steht im offenen Widerspruch zu den Ã¼brigen medizinischen Akten, welche auch das Gericht zur Anerkennung einer reduzierten ArbeitsfÃ¤higkeit aus somatischen GrÃ¼nden bewogen.</w:t>
      </w:r>
    </w:p>
    <w:p>
      <w:r>
        <w:t>Â Â Â Â Â Â Â Â  Die im schlÃ¼ssigen Y.___-Gutachten beschriebenen Beschwerden haben zweifelsfrei ein organisches Korrelat, was die Gutachter auf entsprechende Frage hin ausdrÃ¼cklich bestÃ¤tigten. Jene Beschwerden, fÃ¼r welche die Gutachter kein organisches Substrat fanden, beschrieben sie unter den Diagnosen ohne Einfluss auf die Arbeits- und LeistungsfÃ¤higkeit, so dass sie bei der InvaliditÃ¤tsbemessung unberÃ¼cksichtigt blieben. Es bestehen keine Anhaltspunkte und es wird von der Beschwerdegegnern auch nicht behauptet, dass an der damaligen gutachterlichen EinschÃ¤tzung des Gesundheitszustandes etwas geÃ¤ndert haben kÃ¶nnte. In Anbetracht der gestellten somatischen Diagnosen mit ausgewiesenem organischen Korrelat kann hier offensichtlich nicht von einem pathogenetisch-Ã¤tiologisch unklaren syndromalen Beschwerdebild ohne nachweisbare organische Grundlage im Sinne von lit. a der Schlussbestimmungen gesprochen werden.</w:t>
      </w:r>
    </w:p>
    <w:p>
      <w:r>
        <w:t>Â Â Â Â Â Â Â Â  Sodann fÃ¤llt ins Gewicht, dass die Gutachter zwar eine Selbstlimitierung erwÃ¤hnten, aber keine der vorstehend unter E. 1.4 genannten Diagnosen stellten. Deswegen sahen weder die Beschwerdegegnerin noch das Gericht einen Anlass, um die Frage der Ãberwindbarkeit der aus Ã¤rztlicher Sicht bescheinigten ArbeitsunfÃ¤higkeit zu stellen. Es ist deshalb fÃ¼r den Rechtsanwender nicht nachvollziehbar, gestÃ¼tzt worauf Dr. Z.___ nunmehr eine SchmerzstÃ¶rung ins Zentrum rÃ¼ckt und die Schmerz-Rechtsprechung heranziehen will.</w:t>
      </w:r>
    </w:p>
    <w:p>
      <w:r>
        <w:t>Â Â Â Â Â Â Â Â  Nach dem Gesagten findet deshalb lit. a der am 1. Januar 2012 in Kraft getretenen Schlussbestimmungen keine Anwendung.</w:t>
      </w:r>
    </w:p>
    <w:p>
      <w:r>
        <w:t>4.2Â Â Â Â  Im Ãbrigen geht es auch nicht an, dass die RAD-Ãrztin an die Stelle der gutachterlich attestierten - und vom Gericht bestÃ¤tigten - ArbeitsunfÃ¤higkeit nunmehr einfach ihre eigene EinschÃ¤tzung stellt. Die Beschwerdegegnerin darf ohne Revisionsgrund nicht einfach von der Beurteilung des seinerzeit von ihr veranlassten Gutachtens abweichen.</w:t>
      </w:r>
    </w:p>
    <w:p>
      <w:r>
        <w:t>Â Â Â Â Â Â Â Â  Liegen auf eigene Untersuchungen gestÃ¼tzte (oder ausnahmsweise aus anderen GrÃ¼nden den Ã¼blichen Anforderungen entsprechende) medizinische Beurteilungen vor, deren Schlussfolgerungen insbesondere betreffend ArbeitsfÃ¤higkeit divergieren, so hat der RAD darzulegen, welcher EinschÃ¤tzung zu folgen ist. Nicht angÃ¤ngig ist es jedoch, eine EinschÃ¤tzung zu postulieren, die sich auf keine entsprechenden aktenkundigen Beurteilungen oder eigenen Untersuchungen stÃ¼tzen lÃ¤sst, sondern nur auf einer anderen Lesart der vorhandenen Arztberichte beruht.</w:t>
      </w:r>
    </w:p>
    <w:p>
      <w:r>
        <w:t>4.3Â Â Â Â  Nach dem Gesagten kann eine Renteneinstellung weder gestÃ¼tzt auf lit. a der Schlussbestimmungen noch gestÃ¼tzt auf Art. 17 ATSG erfolgen, da eine wesentliche VerÃ¤nderung der VerhÃ¤ltnisse weder ersichtlich ist noch geltend gemacht wurde.</w:t>
      </w:r>
    </w:p>
    <w:p>
      <w:r>
        <w:t>Â Â Â Â Â Â Â Â  Dies fÃ¼hrt zur Gutheissung der Beschwerde und der Aufhebung des angefochtenen Entscheids mit der Feststellung, dass der BeschwerdefÃ¼hrer weiterhin Anspruch auf die bisherige halbe Invalidenrente hat.</w:t>
      </w:r>
    </w:p>
    <w:p>
      <w:r>
        <w:rPr>
          <w:b/>
        </w:rPr>
        <w:t>E. 5</w:t>
      </w:r>
    </w:p>
    <w:p>
      <w:r>
        <w:t>5.1Â Â Â Â  Bei diesem Ausgang des Verfahrens ist von einer RÃ¼ckweisung der Sache an die Beschwerdegegnerin zur gehÃ¶rigen BegrÃ¼ndung des angefochtenen Entscheids abzusehen, da die RÃ¼ckweisung das Verfahren unnÃ¶tig verlÃ¤ngern und verteuern wÃ¼rde. Dennoch bleibt mit Blick auf den GehÃ¶rsanspruch des BeschwerdefÃ¼hrers sowie die BegrÃ¼ndung des angefochtenen Entscheids Folgendes zu bemerken.</w:t>
      </w:r>
    </w:p>
    <w:p>
      <w:r>
        <w:t>5.2Â Â Â Â  Die VerfÃ¼gungen der SozialversicherungstrÃ¤ger sind gemÃ¤ss Art. 49 Abs. 3 Satz 2 ATSG zu begrÃ¼nden, wenn sie den Begehren der Parteien nicht voll entsprechen. Die Parteien haben Anspruch auf rechtliches GehÃ¶r (Art. 42 ATSG).</w:t>
      </w:r>
    </w:p>
    <w:p>
      <w:r>
        <w:t>5.3Â Â Â Â  Bestandteil des Anspruchs auf rechtliches GehÃ¶r, wie er neben der expliziten gesetzlichen Regelung in Art. 42 ATSG auch in Art. 29 Abs. 2 der Bundesverfassung (BV) garantiert wird (vgl. BGE 124 V 181 Erw. 1a), bildet unter anderem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(Kieser, ATSG-Kommentar, N 38 zu Art. 49 ATSG, mit Hinweis auf BGE 124 V 180).</w:t>
      </w:r>
    </w:p>
    <w:p>
      <w:r>
        <w:t>5.4Â Â Â Â  Der BeschwerdefÃ¼hrer brachte bereits im Einwand vom 18. April 2012 vor, es liege hier gar kein pathogenetisch-Ã¤tiologisch unklares syndromales Beschwerdebild ohne nachweisbare organische Grundlage vor (Urk. 7/204). Dies nahm die Beschwerdegegnerin zwar zur Kenntnis (Urk. 2 S. 2), doch unterliess sie in der Folge jegliche Auseinandersetzung mit der konkreten medizinischen Aktenlage und namentlich den aktenkundigen Diagnosen, so dass aufgrund der VerfÃ¼gung nicht nachvollziehbar ist, weshalb sie zwar nach eigener Aussage das Y.___-Gutachten berÃ¼cksichtigte, doch die darin gezogen SchlÃ¼sse verwarf, und nunmehr die bundesgerichtliche Schmerzrechtsprechung fÃ¼r anwendbar hielt. Die BegrÃ¼ndung der angefochtenen VerfÃ¼gung erweist sich daher nicht als rechtsgenÃ¼glich.</w:t>
      </w:r>
    </w:p>
    <w:p>
      <w:r>
        <w:t>Â Â Â Â Â Â Â Â  Zudem bleibt festzuhalten, dass es auch nicht angeht, auf eine hinreichende BegrÃ¼ndung der VerfÃ¼gung zu verzichten und bloss auf Stellungnahmen des RAD in internen FeststellungsblÃ¤ttern hinzuweisen. Â</w:t>
      </w:r>
    </w:p>
    <w:p>
      <w:r>
        <w:rPr>
          <w:b/>
        </w:rPr>
        <w:t>E. 6</w:t>
      </w:r>
    </w:p>
    <w:p>
      <w:r>
        <w:t>6.1Â Â Â Â  Mit dem Entscheid in der Sache selbst wird das beschwerdeweise gestellte Gesuch des BeschwerdefÃ¼hrers um Wiederherstellung der aufschiebenden Wirkung der Beschwerde gegenstandslos.</w:t>
      </w:r>
    </w:p>
    <w:p>
      <w:r>
        <w:t>6.2Â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der unterliegenden Beschwerdegegnerin aufzuerlegen.</w:t>
      </w:r>
    </w:p>
    <w:p>
      <w:r>
        <w:t>6.3Â Â Â Â  Bei diesem Ausgang des Verfahrens hat der vertretene BeschwerdefÃ¼hrer Anspruch auf eine ProzessentschÃ¤digung. Diese ist ohne RÃ¼cksicht auf den Streitwert nach der Bedeutung der Streitsache und der Schwierigkeit des Prozesses zu bemessen (Art. 61 lit. g ATSG) und auf Fr. 1Â600.-- (inkl. Barauslagen und Mehrwertsteuer) festzulegen und von der Beschwerdegegnerin zu bezahlen.</w:t>
      </w:r>
    </w:p>
    <w:p>
      <w:r>
        <w:t>Das Gericht erkennt:</w:t>
      </w:r>
    </w:p>
    <w:p>
      <w:r>
        <w:t>1.Â Â Â Â Â Â Â Â  In Gutheissung der Beschwerde wird die VerfÃ¼gung vom 19. Juni 2012 aufgehoben, und es wird festgestellt, dass der BeschwerdefÃ¼hrer weiterhin Anspruch auf eine halbe 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Rainer Deecke unter Beilage einer Kopie von Urk. 6</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