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IV.2012.00664 vom 29. November 2013</w:t>
      </w:r>
    </w:p>
    <w:p>
      <w:r>
        <w:t>ZH Sozialversicherungsgericht, 2013-11-29, DE</w:t>
      </w:r>
    </w:p>
    <w:p>
      <w:r>
        <w:rPr>
          <w:b/>
        </w:rPr>
        <w:t xml:space="preserve">Quelle: </w:t>
      </w:r>
      <w:r>
        <w:t>https://mcp.opencaselaw.ch/entscheid/zh_sozialversicherungsgericht_IV.2012.00664</w:t>
      </w:r>
    </w:p>
    <w:p>
      <w:r>
        <w:t>FR: ZH_SOZIALVERSICHERUNGSGERICHT IV.2012.00664 du 29 novembre 2013</w:t>
      </w:r>
    </w:p>
    <w:p>
      <w:r>
        <w:t>IT: ZH_SOZIALVERSICHERUNGSGERICHT IV.2012.00664 del 29 novembre 2013</w:t>
      </w:r>
    </w:p>
    <w:p>
      <w:pPr>
        <w:pStyle w:val="Heading2"/>
      </w:pPr>
      <w:r>
        <w:t>Erwägungen</w:t>
      </w:r>
    </w:p>
    <w:p>
      <w:r>
        <w:rPr>
          <w:b/>
        </w:rPr>
        <w:t>E. 1</w:t>
      </w:r>
    </w:p>
    <w:p>
      <w:r>
        <w:t>vom</w:t>
      </w:r>
    </w:p>
    <w:p>
      <w:r>
        <w:t>31. Mai 2011, Urk. 7/82).</w:t>
      </w:r>
    </w:p>
    <w:p>
      <w:r>
        <w:rPr>
          <w:b/>
        </w:rPr>
        <w:t>E. 1.1</w:t>
      </w:r>
    </w:p>
    <w:p>
      <w:r>
        <w:t>Invalidität ist die voraussichtlich bleibende oder längere Zeit dauernde ganze oder teilweise Erwerbsunfähigkeit (Art. 8 Abs. 1 des Bundesgesetzes über den Allgemeinen Teil des Sozialversicherungsrechts [ ATSG ] ). Die Invalidität kann Folge von Geburtsgebrechen, Krankheit oder Unfall sein (Art. 4 Abs. 1 des Bun 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w:t>
      </w:r>
    </w:p>
    <w:p>
      <w:r>
        <w:rPr>
          <w:b/>
        </w:rPr>
        <w:t>E. 2</w:t>
      </w:r>
    </w:p>
    <w:p>
      <w:r>
        <w:t>IVG). 1.</w:t>
      </w:r>
    </w:p>
    <w:p>
      <w:r>
        <w:rPr>
          <w:b/>
        </w:rPr>
        <w:t>E. 2.1</w:t>
      </w:r>
    </w:p>
    <w:p>
      <w:r>
        <w:t>Prozessthema ist der Rentenanspruch des Beschwerdeführers. Dabei ist streitig und zu prüfen , ob sich der Gesundheitszustand des Beschwerdeführers in einer für den Rentenanspruch erheblichen Weise geändert hat. In zeitlicher Hinsicht ist der Zeitraum zwischen der (rechtskräftigen) Verfügung vom 12 .</w:t>
      </w:r>
    </w:p>
    <w:p>
      <w:r>
        <w:t>November 2009 – mit welcher befristet bis 31. Januar 2009 eine halbe Rente zugesprochen wurde – und der angefochtenen rentenablehnenden Verfügung vom 4. Juni 2012 massgeblich . 2. 2</w:t>
      </w:r>
    </w:p>
    <w:p>
      <w:r>
        <w:t>In der Verfügung vom 4. Juni 2012 ( Urk. 2) stellte sich die Beschwerdegegnerin auf den Standpunkt, die medizinischen Abklärungen hätten ergeben, dass aus versicherungsmedizinischer Sicht von einem im Wesentlichen unveränderten Gesundheitszustand bei im Wesentlichen unveränderten funktionellen Ein schränkungen auszugehen sei.</w:t>
      </w:r>
    </w:p>
    <w:p>
      <w:r>
        <w:t>Zur Begründung zog</w:t>
      </w:r>
    </w:p>
    <w:p>
      <w:r>
        <w:t>die Verwaltung</w:t>
      </w:r>
    </w:p>
    <w:p>
      <w:r>
        <w:t>die</w:t>
      </w:r>
    </w:p>
    <w:p>
      <w:r>
        <w:t>Stel lungnahme des RAD-Arztes pract. med. C.___ , FA für Arbeitsmedizin, vom</w:t>
      </w:r>
    </w:p>
    <w:p>
      <w:r>
        <w:t>14. März 2012 heran ( Urk. 7/106 S. 2 f.) .</w:t>
      </w:r>
    </w:p>
    <w:p>
      <w:r>
        <w:rPr>
          <w:b/>
        </w:rPr>
        <w:t>E. 2.3</w:t>
      </w:r>
    </w:p>
    <w:p>
      <w:r>
        <w:t>Der Beschwerde führer machte demgegenüber geltend ( Urk. 1) , dass sich der Z u stand der Lendenwirbelsäule und des linken Knies verschlechtert habe. Er ver wies auf die Bericht e von Dr. Z.___ und führte dazu aus , es hätten zum einen die klinisch</w:t>
      </w:r>
    </w:p>
    <w:p>
      <w:r>
        <w:t>erhobenen funktionellen Einschränkungen zugenommen ; zum an deren zeigten auch die neu angefertigten Bilder</w:t>
      </w:r>
    </w:p>
    <w:p>
      <w:r>
        <w:t>eine klare Verschlechterung der Situation . Zusammenfassend habe der RAD-Arzt pract. med. C.___</w:t>
      </w:r>
    </w:p>
    <w:p>
      <w:r>
        <w:t>nicht überzeugend dargelegt, weshalb sich die Veränderungen an der L e ndenwirbel säule und am linken Knie nicht auf die Arbeitsfähigkeit auswirken sollten , während die Berichte von Dr.</w:t>
      </w:r>
    </w:p>
    <w:p>
      <w:r>
        <w:t>Z.___ beweistauglich seien ( Ziff. 4). 3.</w:t>
      </w:r>
    </w:p>
    <w:p>
      <w:r>
        <w:rPr>
          <w:b/>
        </w:rPr>
        <w:t>E. 3</w:t>
      </w:r>
    </w:p>
    <w:p>
      <w:r>
        <w:t>der Verordnung über die Invalidenversicherung</w:t>
      </w:r>
    </w:p>
    <w:p>
      <w:r>
        <w:t>(IVV; bis 31. Dezember 2011: Abs. 4) eine neue Anmeldung nur geprüft, wenn die Voraussetzungen gemäss Abs. 2 (bis 31. Dezember 2011: Abs. 3) dieser Bestim mung erfüllt sind. Danach ist im Revisionsgesuch glaubhaft zu machen, dass sich der Grad der Invalidität der versicherten Person in einer für den Anspruch er heblichen Weise geändert hat. Tritt die Verwaltung auf die Neuanmeldung ein, so hat sie die Sache materiell abzuklären und sich zu vergewissern, ob die von der versicherten Person glaubhaft gemachte Veränderung des Invaliditäts grades auch tatsächlich eingetreten ist; sie hat demnach in analoger Weise wie bei einem Revisionsfall nach Art. 17 Abs. 1 ATSG vorzugehen (vgl. dazu BGE 130 V 71; AHI 1999 S. 84 E. 1b mit Hinweisen; vgl. auch AHI 2000 S. 309 E. 1b mit Hinweisen).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130 V 71 E. 3.2.2 und 3.2.3, 117 V 198 E. 3a, 109 V 108 E. 2b). 1.</w:t>
      </w:r>
    </w:p>
    <w:p>
      <w:r>
        <w:rPr>
          <w:b/>
        </w:rPr>
        <w:t>E. 3.1</w:t>
      </w:r>
    </w:p>
    <w:p>
      <w:r>
        <w:t>Wie das Sozialversicherungsgericht bereits im Urteil vom 1 8. März 2011 dar legte ,</w:t>
      </w:r>
    </w:p>
    <w:p>
      <w:r>
        <w:t>stützte sich die</w:t>
      </w:r>
    </w:p>
    <w:p>
      <w:r>
        <w:t>am</w:t>
      </w:r>
    </w:p>
    <w:p>
      <w:r>
        <w:t>1 2. November 2009 verfügte befristete Rentenzuspra che im Wesentlichen auf das Gutachten der Rheumatologischen Poliklinik des Y.___</w:t>
      </w:r>
    </w:p>
    <w:p>
      <w:r>
        <w:t>vom 2 5. November 2008 ( Urk. 7/53) ab (Urk.</w:t>
      </w:r>
    </w:p>
    <w:p>
      <w:r>
        <w:t>7/81 S. 5) . A uf die Zusammenfassung des Gutachtens im damaligen Urteil kann an dieser Stelle verwiesen werden.</w:t>
      </w:r>
    </w:p>
    <w:p>
      <w:r>
        <w:t>G estützt auf das Gutachten erwog das Gericht , dass der Versicherte spätestens seit Oktober 2008 in seiner</w:t>
      </w:r>
    </w:p>
    <w:p>
      <w:r>
        <w:t>angesta mmten Tätigkeit als selbständig erwerbender Taxifahrer wie auch in einer leidensangepassten Tätigkeit nur noch im Umfang von 25 %</w:t>
      </w:r>
    </w:p>
    <w:p>
      <w:r>
        <w:t>eingeschränkt sei</w:t>
      </w:r>
    </w:p>
    <w:p>
      <w:r>
        <w:t>(unter Berücksichtigung einer anfänglichen Ar beitsunfähigkeit von 3 0 % in den ersten drei Monaten zur Ermöglichung de r therapeutischen Empfehlungen einer medizinische n Kräftigungstherapie ), und sich somit aufgrund des Prozentvergleichs ab diesem Zeitpunkt ein Invaliditäts grad von 30 % – 25 % ergebe (S. 9 und 11 ) . 3 . 2</w:t>
      </w:r>
    </w:p>
    <w:p>
      <w:r>
        <w:t>Dr. Z.___ führte in seinem</w:t>
      </w:r>
    </w:p>
    <w:p>
      <w:r>
        <w:t>für die Neuanmeldung ausschlaggebenden Bericht vom 2 4. August 2011 ( Urk.</w:t>
      </w:r>
    </w:p>
    <w:p>
      <w:r>
        <w:rPr>
          <w:b/>
        </w:rPr>
        <w:t>E. 3.3</w:t>
      </w:r>
    </w:p>
    <w:p>
      <w:r>
        <w:t>Im Bericht zum MRI von Lendenwirbelsäule und Knie vom 1 6. August 2011 des A.___ ( Urk. 7/88/4-5) zeigten die Bilder der Wirbelsäule gemäss der Beurteilung der leitenden Ärztin, Dr. med. D.___ , eine fokale medi ane, rechts paramediane Discushernie/Protrusion auf dem Niveau L5/S1 mit möglicher Affektion/Irritation der Nervenwurzel S1 rechtsseitig, eine foraminale Einengung Niveau L3/4 und L4/5, bedingt durch eine hypertrophe Spon dylarthrose und zusätzliche minimste Discopathien. Dr. D.___ führte zudem aus, e ine Nervenwurzelaffektion auf beiden Etagen sei möglich, speziell auf Niveau L 4/5.</w:t>
      </w:r>
    </w:p>
    <w:p>
      <w:r>
        <w:t>Ferner stellte die Ärztin in Bezug auf das Knie fest, es habe eine ältere, vollstän dige Ruptur des Quad r icepsligaments mit tiefstehender Patella nachgewiesen werden können. Ferner bestehe eine deutliche Knorpelpathologie der Patellage lenkfläche Grad III - IV. Zudem zeige die Bildgebung eine ältere partielle Ruptur des hinteren Kreuzbands sowie eine Signalalteration des posterioren Horns des medialen Meniscus ohne Risshinweis. 3 . 4</w:t>
      </w:r>
    </w:p>
    <w:p>
      <w:r>
        <w:t>Im Bericht vom 1 4. und 1 8. November 2011 diagnostizierte der Hausarzt pract. med. B.___</w:t>
      </w:r>
    </w:p>
    <w:p>
      <w:r>
        <w:t>( Urk. 7/91 /1-7 ) eine Gehbehinderung und ein Schmerzsyndrom des linken Beines bei einem Status nach Schussverletzung im Jahr 1993 sowie ein chronisches lumbospondylogenes Syndrom rechts bei lumbaler instabiler Osteochondrose und Diskushernie. Er führte aus, als Hausarzt, der den Be schwerdeführer über Jahre kenne, habe er sich nie mit der Einschätzung, wo nach dieser für körperlich leichte Arbeiten wieder voll arbeitsfähig sei, einver standen erklären können. So gut wie möglich habe der Versicherte in den ver gangenen Jahren trotzdem weiter als Taxichauffeur mit reduzierter Leistungsfä higkeit gearbeitet. Da sich vor allem das schussverletzte Bein in seiner Funktion und in seiner Schmerzhaftigkeit zunehme nd verschlechtert habe , habe er den Versicherten Dr.</w:t>
      </w:r>
    </w:p>
    <w:p>
      <w:r>
        <w:t>Z.___ zur Beurteilung der Situation zugewiesen. Der Be schwerdeführer gebe an, maximal 22 Stunden pro Woche arbeiten zu können. In dieser Hinsicht bestehe aus seiner Sicht eine Arbeitsfähigkeit von 50 % . Des Weiteren verweise er auf die Einschätzung des Kollegen Dr. Z.___ . 3 . 5</w:t>
      </w:r>
    </w:p>
    <w:p>
      <w:r>
        <w:t>In einem ergänzenden Bericht vom 5. März 2012 zuhanden des Rechtsdienstes der Integration Handicap ( Urk. 7/104/1- 3 ) bejahte Dr. Z.___ die Frage, ob sich der Gesundheitszustand des Versicherten seit der Erstellung des Gutachtens des Y.___ vom 2 5. November 2008 wesentlich, das heisse mit Einfluss auf die Arbeitsfähigkeit , verschlechtert habe. Er führte dazu begründend aus, im er neuten MR I der Lendenwirbelsäule sei eine gegenüber 2008 zweifellos ausge prägtere Osteochondrose lumbosakral zur Da r stellung gelangt . Die im Gutachten nicht beschriebenen morphologischen Veränderungen würden zudem für eine Segmentinstabilität sprechen. Gleichzeitig sei e ine kleine Diskushernie nachge wiesen. Diese Befunde würden mit der Klinik korrelieren. Die im Gutachten des Y.___</w:t>
      </w:r>
    </w:p>
    <w:p>
      <w:r>
        <w:t>erwähnte gute Funktionalität diese s Segmentes sei deshalb nicht mehr gegeben. Ebenfalls nicht erwähnt werde im Gutachten</w:t>
      </w:r>
    </w:p>
    <w:p>
      <w:r>
        <w:t>eine Pathologie der linken Patella (fortgeschrittene Femoropatellararthrose), die mitverantwortlich sei für die Kniebeschwerden des Patienten. 3 . 6</w:t>
      </w:r>
    </w:p>
    <w:p>
      <w:r>
        <w:t>Der RAD-Arzt pract. med.</w:t>
      </w:r>
    </w:p>
    <w:p>
      <w:r>
        <w:t>C.___ , der selber keine Untersuchungen durch führte, verglich in seiner mit der Teamleiterin E.___ besprochenen Stel lungnahme vom 1 4. März 2012 ( Urk. 7/106 S. 2 f.) die im Gutachten des Y.___ aufgeführten klinisch und in bildgebenden Verfahren erhobenen Befunde und Beschwerden mit den Befunden gemäss der Expertise von Dr. Z.___ und kam zum Schluss, der Vergleich der klinischen Befunde ergebe keine wesentli che Veränderung des Gesundheitszustandes . Zur Bildgebung führte er aus, die MRI-Befunde liessen sich aufgrund der unterschiedlichen Diagnostik nicht di rekt mit dem Röntgenbefund vergleichen. Eine Gegenüberstellung der Röntgen bilder zeige bis auf die beschriebene Retroposition von L5 um 5</w:t>
      </w:r>
    </w:p>
    <w:p>
      <w:r>
        <w:t>M illimeter keine wesentliche Veränderung des Bildbefundes. Gleichwohl gelte es festzu halten, dass eine Veränderung im Rahmen eines bildgebenden Befundes nicht zwangsläufig zu einer Verschlechterung des Gesundheitszustandes führe. Viel mehr müssten eventuelle Veränderungen funktioneller Einschränkungen be trachtet werden . Pract. med.</w:t>
      </w:r>
    </w:p>
    <w:p>
      <w:r>
        <w:t>C.___ stellte ferner fest, die von Dr. Z.___ postulierten Einschränkung en der Arbeitsfähigkeit aufgrund der lumbalen Problematik und aufgrund des Knies seien nicht als additiv anzusehen. Aus versicherungsmedizinischer Sicht sei von einem im Wesentlichen unveränderten Gesundheitszustand bei im Wesentlichen unveränderten funktione llen Ein schränkungen auszugehen. 4 .</w:t>
      </w:r>
    </w:p>
    <w:p>
      <w:r>
        <w:t>4 .1</w:t>
      </w:r>
    </w:p>
    <w:p>
      <w:r>
        <w:t>Nach der Rechtsprechung ist es dem Sozialversicherungsgericht nicht verwehrt, einzig oder im Wesentlichen gestützt auf die (versicherungsinterne) Beurteilung des RAD zu entscheiden. In solchen Fällen sind an die Beweiswürdigung jedoch strengere Anforderungen in dem Sinne zu stellen, dass bei auch nur geringen Zweifeln an der Zuverlässigkeit und Schlüssigkeit der versicherungsinternen ärztlichen Feststellungen ergänzende Abklärungen vorzunehmen sind (BGE 135 V 465 E. 4.4; Bundesgerichtsurteil 9C_8/2011 vom 2 1. Februar 2011 E. 4.1.3 mit weiteren Hinweisen).</w:t>
      </w:r>
    </w:p>
    <w:p>
      <w:r>
        <w:t>Der RAD muss die versicherten Personen nicht zwingend selber untersuchen sondern nur „bei Bedarf“ selber ärztliche Unter suchungen vornehmen (Art. 49 Abs. 1 IVV). In den übrigen Fällen stützt er seine Beur teilung auf die vorhan den en ärztlichen Unterlagen ab. Dies gilt namentlich dann, wenn es im Wesentli chen um die Beurteilung eines feststehenden medizinischen Sachverhaltes geht und die direkte ärztliche Befassung mit der versicherten Person in den Hinter grund rückt (Urteil des Bundesgerichts 9C_323/2009 vom 1 4. Juli 2009 E. 4.3.1 mit Hinweisen). 4 .2</w:t>
      </w:r>
    </w:p>
    <w:p>
      <w:r>
        <w:t>Die Verwaltung ist auf die Neuanmeldung vom 15. September 2011 eingetreten, hat also nach Einsicht in die neuen medizinischen Unterlagen eine erhebliche Verä nderung des Gesundheitszustands als glaubhaft erachtet (vgl. Art. 87 Abs. 2 und Abs.</w:t>
      </w:r>
    </w:p>
    <w:p>
      <w:r>
        <w:t>3 IVV).</w:t>
      </w:r>
    </w:p>
    <w:p>
      <w:r>
        <w:t>Nicht zu überzeugen ver mag , dass die Beschwerdegegnerin keine zusätzlichen eigenen Abklärungen traf, sondern einzig g estützt auf die Aktenbeurteilung durch den R AD-Arzt</w:t>
      </w:r>
    </w:p>
    <w:p>
      <w:r>
        <w:t>pract. med.</w:t>
      </w:r>
    </w:p>
    <w:p>
      <w:r>
        <w:t>C.___ , wonach aus versicherungsmedizi nischer Sicht von einem im Wesentlichen unveränderten Gesundheitszustand bei im Wesentlichen unveränderten funktionellen Einschränkungen auszugehen ist , das Begehren um Zusprechung einer Rente ab gewiesen hat . 4 . 3</w:t>
      </w:r>
    </w:p>
    <w:p>
      <w:r>
        <w:t>Selbst wenn die</w:t>
      </w:r>
    </w:p>
    <w:p>
      <w:r>
        <w:t>von Dr. Z.___ klinisch erhobenen Befunde</w:t>
      </w:r>
    </w:p>
    <w:p>
      <w:r>
        <w:t>nicht erheblich</w:t>
      </w:r>
    </w:p>
    <w:p>
      <w:r>
        <w:t>von den im Gutachten des</w:t>
      </w:r>
    </w:p>
    <w:p>
      <w:r>
        <w:t>Y.___</w:t>
      </w:r>
    </w:p>
    <w:p>
      <w:r>
        <w:t>aufgeführten Befunden abweichen , wer den im Bericht von Dr. Z.___</w:t>
      </w:r>
    </w:p>
    <w:p>
      <w:r>
        <w:t>doch namhafte Verschlechterungen beschrieben. Während die Gutachter des Y.___</w:t>
      </w:r>
    </w:p>
    <w:p>
      <w:r>
        <w:t>etwa</w:t>
      </w:r>
    </w:p>
    <w:p>
      <w:r>
        <w:t>feststellten , dass sich trotz des vierjährigen Verlaufs mit initial kaudal luxierter Diskushernie auf dem Niveau L5/S1 nur eine leichtgradige Osteochondrose mit diskreter Bandscheibenver schmälerung darstellen lasse, so dass von einer noch guten Funktionalität dieses Segments ausgegangen werden könne (7/53 S. 10 ), befand</w:t>
      </w:r>
    </w:p>
    <w:p>
      <w:r>
        <w:t>Dr. Z.___</w:t>
      </w:r>
    </w:p>
    <w:p>
      <w:r>
        <w:t>in seiner aktuellen Beurteilung, die</w:t>
      </w:r>
    </w:p>
    <w:p>
      <w:r>
        <w:t>bildgebenden Verfahren</w:t>
      </w:r>
    </w:p>
    <w:p>
      <w:r>
        <w:t>zeigten beim fünften Len denwirbelkörper eine</w:t>
      </w:r>
    </w:p>
    <w:p>
      <w:r>
        <w:t>fortgeschrittene erosive Osteochondrose lumbosakral mit ausgeprägten Bodenplattenveränderungen sowie ventral e n Traction Spurs an der Bodenkante</w:t>
      </w:r>
    </w:p>
    <w:p>
      <w:r>
        <w:t>und</w:t>
      </w:r>
    </w:p>
    <w:p>
      <w:r>
        <w:t>eine R etroposition von L5 um 5 Millimeter , was ihn zur Schlussfolgerung veranlasste , d ie im Gutachten erwähnte gute Fun ktionalität dieses Segments sei nicht mehr gegeben ( Urk.</w:t>
      </w:r>
    </w:p>
    <w:p>
      <w:r>
        <w:t>7/84 und Urk. 7/104 Ziff.</w:t>
      </w:r>
    </w:p>
    <w:p>
      <w:r>
        <w:t>3) . Dar über hinaus wurden in der Expertise von Dr. Z.___ und im MRI-Bericht des A.___ auf neue hochgradige Knorpelschäden beim linken Knie ge lenk (fortgeschrittene Femoropatellararthrose beziehungsweise Knorpelpatholo gie der Patellagelenkfläche Grad III - IV) hingewiesen , was denn auch mit der Einschätzung des Hau sarzt es – der vor allem eine Verschlechterung der Funk tion sowie der Schmerzsituation des Knie s</w:t>
      </w:r>
    </w:p>
    <w:p>
      <w:r>
        <w:t>hervorhob – und den Ausführungen der Gutachter des Y.___</w:t>
      </w:r>
    </w:p>
    <w:p>
      <w:r>
        <w:t>– die darauf hinwiesen, dass von einem weiteren Fortschreiten der degenerativen Veränderungen des Kniegelenkes in den nächsten Jahren ausgegangen werden müsse ( Urk. 7/53 S. 10) – übereinstimmt.</w:t>
      </w:r>
    </w:p>
    <w:p>
      <w:r>
        <w:t>Dass d er RAD-Arzt pract. med.</w:t>
      </w:r>
    </w:p>
    <w:p>
      <w:r>
        <w:t>C.___ zu diesen Verschlechterungen inhalt lich keine Stellung bezog , sondern es bei den Hinweisen bewenden liess , die im Zusammenhang mit dem MRI der Lendenwirbelsäule geltend gemachte Ver schlechterung lasse sich aufgrund der unterschiedlichen Diagnostik nicht direkt mit dem Röntgenbefund vergleichen und die klinischen Befunde zeigten keine wesentliche Veränderung , erscheint als Mangel . Nicht einleuchtend ist nament lich, weshalb neue Befunde mangels MRI-Bilder, die zum Vergleich herangezo gen werden könnten ,</w:t>
      </w:r>
    </w:p>
    <w:p>
      <w:r>
        <w:t>nicht relevant sein sollen , zumal sich prac t . med. C.___ nicht auf eigene Untersuchungen abstützen konnte . 4 .4</w:t>
      </w:r>
    </w:p>
    <w:p>
      <w:r>
        <w:t>Ebenso wenig kann auf die Einschätzung der behandelnden Ärzte abgestellt werden , wonach aufgrund der Rücken- und Kniebeschwerden von einer Ar beitsfähigkeit von 50 % in der angepassten Tätigkeit als Taxichauffeur auszu gehen sei. Zum einen bestehen grundsätzliche Bedenken gegen über eine r di rekte n Leistungszusprache einzig gestützt auf die Angaben der behandelnden Ärzte (vgl. BGE 135 V 465 E. 4.5 mit Hinweisen) . Zum anderen lässt insbeson dere das Engagement der beiden Ärzte bei der erneuten Anmeldung zum Bezug einer Invalidenrente gewisse Zweifel an der für eine unabhängige Expertise notwendige n Distanz zum Beschwerdeführer aufkommen . Nicht vollends zu überzeugen vermag ferner, dass Dr. Z.___</w:t>
      </w:r>
    </w:p>
    <w:p>
      <w:r>
        <w:t>die 30%ige Arbeitsfähigkeit in Be zug auf die lumbale Problematik mit der 20-30%igen Arbeitsfähigkeit bezogen auf die Kniebeschwerden ohne weitere Begründung zusammenzählte .</w:t>
      </w:r>
    </w:p>
    <w:p>
      <w:r>
        <w:t>Zudem fehlt e ine Erklärung für die Diskrepanz zwischen</w:t>
      </w:r>
    </w:p>
    <w:p>
      <w:r>
        <w:t>dem von Dr. D.___ verfassten Befund zu den MRI-Bildern,</w:t>
      </w:r>
    </w:p>
    <w:p>
      <w:r>
        <w:t>wo nur eine</w:t>
      </w:r>
    </w:p>
    <w:p>
      <w:r>
        <w:t>leichtgradige, aktivierte</w:t>
      </w:r>
    </w:p>
    <w:p>
      <w:r>
        <w:t>Oste o chondr ose erwähnt wird ( Urk. 7/88/4-5) , und der Einschätzung von</w:t>
      </w:r>
    </w:p>
    <w:p>
      <w:r>
        <w:t>Dr. Z.___ , wonach</w:t>
      </w:r>
    </w:p>
    <w:p>
      <w:r>
        <w:t>eine fortgeschrittene</w:t>
      </w:r>
    </w:p>
    <w:p>
      <w:r>
        <w:t>erosive</w:t>
      </w:r>
    </w:p>
    <w:p>
      <w:r>
        <w:t>Osteochondrose v orliegt . 4 .5</w:t>
      </w:r>
    </w:p>
    <w:p>
      <w:r>
        <w:t>Zusammenfassend ist somit festzuhalten, dass sich aufgrund der gegenwärtigen Aktenlage nicht beurteilen lässt, ob eine rentenrelevante Verschlechterung des Gesundheitszustands beziehungsweise der Arbeitsfähigkeit besteht . Die Verfü gung vom 4. Juni 2012 ist deshalb aufzuheben und die Sache an die Beschwer degegnerin zurückzuweisen, damit sie die vom Beschwerdeführer geltend ge machte Verschlechterung des Wirbelsäulenleidens sowie</w:t>
      </w:r>
    </w:p>
    <w:p>
      <w:r>
        <w:t>die Zunahme der Be schwerden am linken Knie und deren Auswirkungen auf die Arbeitsfähigkeit</w:t>
      </w:r>
    </w:p>
    <w:p>
      <w:r>
        <w:t>weiter abkläre. Anschliessen d wird die Beschwerdegegnerin über den Renten anspruch neu verfügen. 5 . 5 .1</w:t>
      </w:r>
    </w:p>
    <w:p>
      <w:r>
        <w:t>Gestützt auf Art. 69 Abs. 1 bis</w:t>
      </w:r>
    </w:p>
    <w:p>
      <w:r>
        <w:t>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(Fr. 200.-- bis Fr. 1‘000.--) auf Fr. 600.-- festzu legen un d der unterliegenden Beschwerde gegnerin aufzuerlegen. 5 .2</w:t>
      </w:r>
    </w:p>
    <w:p>
      <w:r>
        <w:t>Die Höhe der gerichtlich festzusetzenden Entschädigung bemisst sich nach der Bedeutung der Streitsache, der Schwierigkeit des Prozesses und dem Mass des Obsiegens, jedoch ohne Rücksicht auf den Streitwert (§ 34 des Gesetzes über das Sozialversicherungsgericht, GSVGer, in Verbindung mit Art. 61 lit. g ATSG). Es ist dem Beschwerdeführer unter Berücksichtigung dieser Grundsätze eine Pro zessentschädigung von Fr. 1 ‘</w:t>
      </w:r>
    </w:p>
    <w:p>
      <w:r>
        <w:rPr>
          <w:b/>
        </w:rPr>
        <w:t>E.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Einem ärztlichen Bericht kommt Beweiswert zu, wenn er für die streitigen Be lange umfassend ist, auf allseitigen Untersuchungen beruht, auch die ge klagten Beschwerden berücksichtigt und in Kenntnis der Vorakten (Anam nese) abgege ben worden ist, wenn die Beschreibung der medizinischen Situa tion und Zu sammenhänge einleuchtet und die Schlussfolgerungen begründet sind ( BGE 125 V 351</w:t>
      </w:r>
    </w:p>
    <w:p>
      <w:r>
        <w:t>E. 3a). Der Arzt muss über die notwendigen fachlichen Qualifikationen verfügen (Urteil des Bundesgerichts 9C_736/2009 vom 26.</w:t>
      </w:r>
    </w:p>
    <w:p>
      <w:r>
        <w:t>Januar 2010 E. 2.1). D ie diesen Anforderungen genügenden Berichte der regi o nalen ärztlichen Dienste ( Art. 59 IVG und Art. 47 ff. IVV ) können einen</w:t>
      </w:r>
    </w:p>
    <w:p>
      <w:r>
        <w:t>vergleichbaren Beweis wert wie ein Gutachten haben</w:t>
      </w:r>
    </w:p>
    <w:p>
      <w:r>
        <w:t>( BGE 137 V 210 E. 1.2.1; Bundesgerichtsurteil 9C_999/2010 vom 14. Februar 2011 E. 5.1.2 ) . 2.</w:t>
      </w:r>
    </w:p>
    <w:p>
      <w:r>
        <w:rPr>
          <w:b/>
        </w:rPr>
        <w:t>E. 7</w:t>
      </w:r>
    </w:p>
    <w:p>
      <w:r>
        <w:t>00 .-- (inkl. Barauslagen und MWSt) zu bezahlen. 4.</w:t>
      </w:r>
    </w:p>
    <w:p>
      <w:r>
        <w:t>Zustellung gegen Empfangsschein an: - Rechtsdienst Integration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