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IV.2012.00647 vom 12. November 2012</w:t>
      </w:r>
    </w:p>
    <w:p>
      <w:r>
        <w:t>ZH Sozialversicherungsgericht, 2012-11-12, DE</w:t>
      </w:r>
    </w:p>
    <w:p>
      <w:r>
        <w:rPr>
          <w:b/>
        </w:rPr>
        <w:t xml:space="preserve">Quelle: </w:t>
      </w:r>
      <w:r>
        <w:t>https://mcp.opencaselaw.ch/entscheid/zh_sozialversicherungsgericht_IV.2012.00647</w:t>
      </w:r>
    </w:p>
    <w:p>
      <w:r>
        <w:t>FR: ZH_SOZIALVERSICHERUNGSGERICHT IV.2012.00647 du 12 novembre 2012</w:t>
      </w:r>
    </w:p>
    <w:p>
      <w:r>
        <w:t>IT: ZH_SOZIALVERSICHERUNGSGERICHT IV.2012.00647 del 12 novembre 2012</w:t>
      </w:r>
    </w:p>
    <w:p>
      <w:pPr>
        <w:pStyle w:val="Heading2"/>
      </w:pPr>
      <w:r>
        <w:t>Erwägungen</w:t>
      </w:r>
    </w:p>
    <w:p>
      <w:r>
        <w:rPr>
          <w:b/>
        </w:rPr>
        <w:t>E. 4</w:t>
      </w:r>
    </w:p>
    <w:p>
      <w:r>
        <w:t>4.1Â Â Â Â  Der medizinische Sachverhalt lÃ¤sst sich gestÃ¼tzt auf die vorhandenen medizinischen Berichte nicht hinreichend erstellen.</w:t>
      </w:r>
    </w:p>
    <w:p>
      <w:r>
        <w:t>4.2Â Â Â Â  Zum einen wurde die BeschwerdefÃ¼hrerin ungenÃ¼gend fachmedizinisch abgeklÃ¤rt. Es liegen Hinweise vor, dass das vorherrschende Schmerzleiden zumindest teilweise durch objektivierbare Befunde verursacht und erklÃ¤rbar ist. So wurden mit MRI vom 10. September 2009 der LendenwirbelsÃ¤ule (LWS) eine Diskushernie L 4/5 mit leichter Nervenwurzelkompression, eine geringe Diskusprotrusion L5/S1 sowie Spondylarthrosen der basalen LWS-Segmente festgestellt (vgl. Urk. 6/11/9). Eine fachmedizinische Beurteilung der somatischen Beschwerden erfolgte allerdings nicht: Zwar stellte sich die BeschwerdefÃ¼hrerin am 14. Oktober 2009 in der Sprechstunde der neurochirurgischen Klinik des Kantonsspitals E.___ vor (Urk. 6/14/18-19), die dortigen Ãrzte Ã¤usserten sich allerdings nicht zur ArbeitsfÃ¤higkeit. Dem Bericht kann lediglich entnommen werden, dass eine neurochirurgische Intervention nicht fÃ¼r erforderlich erachtet wurde, sondern vielmehr eine rheumatologische AbklÃ¤rung angezeigt sei (S. 2). Die Beschwerdegegnerin unterliess es jedoch, die BeschwerdefÃ¼hrerin in somatischer Hinsicht fachmedizinisch (rheumatologisch oder orthopÃ¤disch) abzuklÃ¤ren. Es liegen lediglich Beurteilungen von einem Allgemeinmediziner (Dr. B.___), zwei Praktischen Ãrzten (Dr. C.___ und Dr. A.___) sowie eines Psychiaters (Dr. Z.___) vor.</w:t>
      </w:r>
    </w:p>
    <w:p>
      <w:r>
        <w:t>4.3Â Â Â Â  Zum anderen kann gestÃ¼tzt auf die vorhandenen Ã¤rztlichen Beurteilungen - entgegen der Auffassung der Beschwerdegegnerin - kein Ã¼berwiegend wahrscheinlicher ArbeitsfÃ¤higkeitsgrad von 60 % in der bisherigen und 100 % in einer angepassten TÃ¤tigkeit angenommen werden: Dr. B.___ attestierte der BeschwerdefÃ¼hrerin fÃ¼r sÃ¤mtliche TÃ¤tigkeiten eine 100%ige ArbeitsunfÃ¤higkeit, genauso wie Dr. C.___, welcher ebenfalls keine ArbeitsfÃ¤higkeit fÃ¼r zumutbar erachtete. Dahingegen schloss Dr. A.___ aktuell in der bisherigen TÃ¤tigkeit auf eine 20-30%ige ArbeitsfÃ¤higkeit, welche nach durchgefÃ¼hrten therapeutischen Massnahmen auf 60 % zu steigern sei. Die zumutbare ArbeitsfÃ¤higkeit in einer leidensangepassten TÃ¤tigkeit beurteilte sie nicht. Woraus die Beschwerdegegnerin beziehungsweise der Regionale Ãrztliche Dienst demnach folgerte, dass eine leidensangepasste TÃ¤tigkeit nicht nur aus psychiatrischer sondern auch aus somatischer Sicht vollschichtig zumutbar sei (vgl. Urk. 6/28/3-4), ist nicht nachvollziehbar. Sodann durfte die Beschwerdegegnerin gestÃ¼tzt auf die Aktenlage auch nicht von einer bereits bestehenden 60%igen ArbeitsfÃ¤higkeit in der bisherigen TÃ¤tigkeit ausgehen: Dr. A.___ fÃ¼hrte explizit aus, eine 60%ige ArbeitsfÃ¤higkeit in der bisherigen TÃ¤tigkeit sei voraussichtlich erst nach vollstÃ¤ndiger Umsetzung der therapeutischen Massnahmen zu erreichen (vgl. E. 3.7).</w:t>
      </w:r>
    </w:p>
    <w:p>
      <w:r>
        <w:t>4.4Â Â Â Â  Demnach wurde der Gesundheitszustand der BeschwerdefÃ¼hrerin aus somatischer Sicht ungenÃ¼gend abgeklÃ¤rt. Bei dieser Ausgangslage kann die Frage der Verwertbarkeit der (allfÃ¤lligen Rest-)ArbeitsfÃ¤higkeit der BeschwerdefÃ¼hrerin im Hinblick auf ihr Alter nicht abschliessend geklÃ¤rt werden, da die dafÃ¼r relevante HÃ¶he der (allfÃ¤lligen Rest-)ArbeitsfÃ¤higkeit unklar ist (vgl. Urteil des Bundesgerichts 9C_124/2010 vom 21. September 2010 E. 5. 1 f.). Immerhin ist darauf hinzuweisen, dass Hilfsarbeiterinnen auf dem hypothetischen ausgeglichenen Arbeitsmarkt grundsÃ¤tzlich altersunabhÃ¤ngig nachgefragt werden (Urteil des Bundesgerichts 8C_657/2010 vom 19. November 2010 E. 5.2.3 mit Hinweisen). Die Sache ist daher zur weiteren AbklÃ¤rung an die Beschwerdegegnerin zurÃ¼ckzuweisen. Da eine Schmerzproblematik vorliegt und die psychiatrische AbklÃ¤rung schon Ã¼ber zwei Jahre zurÃ¼ckliegt, hat die BeschwerdefÃ¼hrerin auch in dieser Hinsicht aktuelle Beurteilungen einzuholen. Aufgrund des Alters der BeschwerdefÃ¼hrerin (Jahrgang 1951) hat die Beschwerdegegnerin die weiteren AbklÃ¤rungen umgehend an die Hand zu nehmen.</w:t>
      </w:r>
    </w:p>
    <w:p>
      <w:r>
        <w:t>4.5Â Â Â Â  Zusammenfassend ist die Beschwerde in dem Sinne gutzuheissen, dass die VerfÃ¼gung vom 15. Mai 2012 aufzuheben und die Sache zu der Fragestellung Rechnung tragenden fachmedizinischen AbklÃ¤rungen an die Beschwerdegegnerin zurÃ¼ckzuweisen ist. Hernach hat diese Ã¼ber den Rentenanspruch der BeschwerdefÃ¼hrerin neu zu verfÃ¼gen.</w:t>
      </w:r>
    </w:p>
    <w:p>
      <w:r>
        <w:rPr>
          <w:b/>
        </w:rPr>
        <w:t>E. 5</w:t>
      </w:r>
    </w:p>
    <w:p>
      <w:r>
        <w:t>5.1Â Â Â Â  Da es im vorliegenden Verfahren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5.2Â Â Â Â  Nach stÃ¤ndiger Rechtsprechung gilt die RÃ¼ckweisung der Sache an die Verwaltung zur weiteren AbklÃ¤rung und neuen VerfÃ¼gung als vollstÃ¤ndiges Obsiegen (vgl. Urteil des Bundesgerichts U 199/02 vom 10. Februar 2004 E. 6 mit Hinweis auf BGE 110 V 54 E. 3a; SVR 1999 IV Nr. 10 S. 28 E. 3), weshalb die vertretene BeschwerdefÃ¼hrerin Anspruch auf eine ProzessentschÃ¤digung hat. Diese werden ohne RÃ¼cksicht auf den Streitwert nach der Bedeutung der Streitsache, der Schwierigkeit des Prozesses und dem Mass des Obsiegens bemessen (Â§ 34 Abs. 3 des Gesetzes Ã¼ber das Sozialversicherungsgericht, GSVGer) und sind vorliegend auf Fr. 1Â600.-- (inkl. Mehrwertsteuer und Barauslagen) festzusetzen und ausgangsgemÃ¤ss der Beschwerdegegnerin aufzuerlegen.</w:t>
      </w:r>
    </w:p>
    <w:p>
      <w:r>
        <w:t>Das Gericht erkennt:</w:t>
      </w:r>
    </w:p>
    <w:p>
      <w:r>
        <w:t>1.Â Â Â Â Â Â Â Â  Die Beschwerde wird in dem Sinne gutgeheissen, dass die angefochtene VerfÃ¼gung vom 15. Mai 2012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Zustellung gegen Empfangsschein an:</w:t>
      </w:r>
    </w:p>
    <w:p>
      <w:r>
        <w:t>- Rechtsanwalt Sebastian Lorentz</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