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IV.2012.00641 vom 20. März 2013</w:t>
      </w:r>
    </w:p>
    <w:p>
      <w:r>
        <w:t>ZH Sozialversicherungsgericht, 2013-03-20, DE</w:t>
      </w:r>
    </w:p>
    <w:p>
      <w:r>
        <w:rPr>
          <w:b/>
        </w:rPr>
        <w:t xml:space="preserve">Quelle: </w:t>
      </w:r>
      <w:r>
        <w:t>https://mcp.opencaselaw.ch/entscheid/zh_sozialversicherungsgericht_IV.2012.00641</w:t>
      </w:r>
    </w:p>
    <w:p>
      <w:r>
        <w:t>FR: ZH_SOZIALVERSICHERUNGSGERICHT IV.2012.00641 du 20 mars 2013</w:t>
      </w:r>
    </w:p>
    <w:p>
      <w:r>
        <w:t>IT: ZH_SOZIALVERSICHERUNGSGERICHT IV.2012.00641 del 20 marzo 2013</w:t>
      </w:r>
    </w:p>
    <w:p>
      <w:pPr>
        <w:pStyle w:val="Heading2"/>
      </w:pPr>
      <w:r>
        <w:t>Erwägungen</w:t>
      </w:r>
    </w:p>
    <w:p>
      <w:r>
        <w:rPr>
          <w:b/>
        </w:rPr>
        <w:t>E. 1</w:t>
      </w:r>
    </w:p>
    <w:p>
      <w:r>
        <w:t>Die Beschwerden werden abgewiesen.</w:t>
      </w:r>
    </w:p>
    <w:p>
      <w:r>
        <w:rPr>
          <w:b/>
        </w:rPr>
        <w:t>E. 2</w:t>
      </w:r>
    </w:p>
    <w:p>
      <w:r>
        <w:t>Das Verfahren ist kostenlos.</w:t>
      </w:r>
    </w:p>
    <w:p>
      <w:r>
        <w:rPr>
          <w:b/>
        </w:rPr>
        <w:t>E. 3</w:t>
      </w:r>
    </w:p>
    <w:p>
      <w:r>
        <w:t>Zustellung gegen Empfangsschein an: - Rechtsanwältin Ursula Reger- Wyttenbach - Sozialversicherungsanstalt des Kantons Zürich, IV-Stelle, unter Beilage des Doppels von Urk. 18 - Bundesamt für Sozialversicherungen</w:t>
      </w:r>
    </w:p>
    <w:p>
      <w:r>
        <w:rPr>
          <w:b/>
        </w:rPr>
        <w:t>E. 4</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(Art. 42 BGG). Sozialversicherungsgericht des Kantons Zürich Der VorsitzendeDer Gerichtsschreiber EnglerErnst RH/ET/MTversandt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