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IV.2012.00625 vom 24. September 2012</w:t>
      </w:r>
    </w:p>
    <w:p>
      <w:r>
        <w:t>ZH Sozialversicherungsgericht, 2012-09-24, DE</w:t>
      </w:r>
    </w:p>
    <w:p>
      <w:r>
        <w:rPr>
          <w:b/>
        </w:rPr>
        <w:t xml:space="preserve">Quelle: </w:t>
      </w:r>
      <w:r>
        <w:t>https://mcp.opencaselaw.ch/entscheid/zh_sozialversicherungsgericht_IV.2012.00625</w:t>
      </w:r>
    </w:p>
    <w:p>
      <w:r>
        <w:t>FR: ZH_SOZIALVERSICHERUNGSGERICHT IV.2012.00625 du 24 septembre 2012</w:t>
      </w:r>
    </w:p>
    <w:p>
      <w:r>
        <w:t>IT: ZH_SOZIALVERSICHERUNGSGERICHT IV.2012.00625 del 24 settembre 2012</w:t>
      </w:r>
    </w:p>
    <w:p>
      <w:pPr>
        <w:pStyle w:val="Heading2"/>
      </w:pPr>
      <w:r>
        <w:t>Erwägungen</w:t>
      </w:r>
    </w:p>
    <w:p>
      <w:r>
        <w:rPr>
          <w:b/>
        </w:rPr>
        <w:t>E. 4</w:t>
      </w:r>
    </w:p>
    <w:p>
      <w:r>
        <w:t>4.1Â Â Â Â  Die RÃ¼ge, eine erneute polydisziplinÃ¤re Begutachtung sei nicht erforderlich (Urk. 1 S. 5 Ziff. 8 ff.), ist nach der geÃ¤nderten Rechtsprechung des Bundesgerichtes grundsÃ¤tzlich zu hÃ¶ren (BGE 137 V 210 E. 3.4.2.7).</w:t>
      </w:r>
    </w:p>
    <w:p>
      <w:r>
        <w:rPr>
          <w:b/>
        </w:rPr>
        <w:t>E. 4.2</w:t>
      </w:r>
    </w:p>
    <w:p>
      <w:r>
        <w:t>4.2.1Â Â  Im Y.___-Gutachten vom 5. Februar 2008 (Urk. 7/55) wurden im Wesentlichen folgende Diagnosen mit Auswirkung auf die ArbeitsfÃ¤higkeit gestellt (S. 25 Ziff. 6.1):</w:t>
      </w:r>
    </w:p>
    <w:p>
      <w:r>
        <w:t>- komplexe posttraumatische BelastungsstÃ¶rung (ICD-10 F43.1)</w:t>
      </w:r>
    </w:p>
    <w:p>
      <w:r>
        <w:t>- dissoziative StÃ¶rung</w:t>
      </w:r>
    </w:p>
    <w:p>
      <w:r>
        <w:t>- TrancezustÃ¤nde (ICD-10 F44.3)</w:t>
      </w:r>
    </w:p>
    <w:p>
      <w:r>
        <w:t>- schweres chronifiziertes zervikobrachiales und zervikozephales Schmerzsyndrom mit migrÃ¤niformer Komponente</w:t>
      </w:r>
    </w:p>
    <w:p>
      <w:r>
        <w:t>Â Â Â Â Â Â Â Â  Zur ArbeitsfÃ¤higkeit fÃ¼hrten die Gutachter aus, es bestehe aus somatischer Sicht eine 80%ige ArbeitsfÃ¤higkeit fÃ¼r leichte bis mittelschwere TÃ¤tigkeiten. Hingegen sei aus psychiatrischer Sicht keine TÃ¤tigkeit mehr zumutbar, weshalb gesamtgutachterlich eine 100%ige ArbeitsunfÃ¤higkeit fÃ¼r sÃ¤mtliche TÃ¤tigkeiten ausgewiesen sei (S. 29 Ziff. 7.2 f.). Als medizinische Massnahmen empfahlen die Gutachter die Wiederaufnahme der Physiotherapie sowie die WeiterfÃ¼hrung und insbesondere Intensivierung der bisherigen psychiatrisch-psychotherapeutischen Behandlung. Die Prognose sei eher als schlecht einzustufen. Unter BerÃ¼cksichtigung des angefÃ¼hrten Therapievorgehens sollte in ein bis zwei Jahren eine rein psychiatrische Wiederbegutachtung erfolgen (Ziff. 7.5).</w:t>
      </w:r>
    </w:p>
    <w:p>
      <w:r>
        <w:t>Â Â Â Â Â Â Â Â  GestÃ¼tzt auf dieses Gutachten sprach die Beschwerdegegnerin der BeschwerdefÃ¼hrerin eine ganze Rente zu (Urk. 7/65).</w:t>
      </w:r>
    </w:p>
    <w:p>
      <w:r>
        <w:t>4.2.2Â Â  In dem im November 2008 eingeleiteten Revisionsverfahren liess die Beschwerdegegnerin einen Revisionsfragebogen durch die BeschwerdefÃ¼hrerin ausfÃ¼llen, worin diese angab, ihr Gesundheitszustand sei gleich geblieben (Urk. 7/71/1). Dr. med. C.___ berichtete am 11. MÃ¤rz 2009 (Urk. 7/74) Ã¼ber einen stationÃ¤ren Verlauf ohne wesentliche VerÃ¤nderung der somatischen und psychischen Beschwerden (Ziff. 1.4) und hielt fest, es liege aus physischen und psychischen GrÃ¼nden eine 100%ige ArbeitsunfÃ¤higkeit vor (Ziff. 1.7).</w:t>
      </w:r>
    </w:p>
    <w:p>
      <w:r>
        <w:t>Â Â Â Â Â Â Â Â  Ansonsten sind den Akten keine weiteren medizinischen Berichte zu entnehmen.</w:t>
      </w:r>
    </w:p>
    <w:p>
      <w:r>
        <w:t>4.3Â Â Â Â  Der Beschwerdegegnerin ist beizupflichten, dass in einer erneuten Begutachtung kein Verstoss gegen die PersÃ¶nlichkeitsrechte der BeschwerdefÃ¼hrerin gesehen werden kann. Wie sie richtig darlegte, mÃ¼ssen versicherte Personen, welche Leistungen beanspruchen, im Sinne der Schadenminderungs- und Mitwirkungspflicht gewisse - wesentlich weitergehende als die vorliegend strittige Begutachtung - Eingriffe in dieses Rechtsgut in Kauf nehmen (Urk. 2 S. 4 unten). Sodann ist die Beschwerdegegnerin aufgrund des Untersuchungsgrundsatzes verpflichtet, die notwendigen AbklÃ¤rungen vorzunehmen. Zwar ist vorliegend aufgrund der AusfÃ¼hrungen der BeschwerdefÃ¼hrerin und von Dr. C.___ nicht ersichtlich, dass sich seit der letzten materiellen ÃberprÃ¼fung in somatischer Sicht eine wesentliche VerÃ¤nderung ergeben hat. Dennoch steht es der Beschwerdegegnerin im Rahmen ihrer Untersuchungspflicht frei, auch den somatischen Verlauf abklÃ¤ren zu lassen. Inwiefern der BeschwerdefÃ¼hrerin dadurch ein Nachteil entsteht, ist denn auch nicht ersichtlich.</w:t>
      </w:r>
    </w:p>
    <w:p>
      <w:r>
        <w:t>5.Â Â Â Â Â Â  Dennoch ist die angefochtene VerfÃ¼gung vom 14. Mai 2012 aufzuheben, da die Beschwerdegegnerin nicht nach dem erforderlichen Verfahren vorging: Sie hat der BeschwerdefÃ¼hrerin weder den Fragekatalog unterbreitet, noch ihr die MÃ¶glichkeit zur Stellung von Zusatzfragen eingerÃ¤umt, noch, nachdem keine einvernehmliche LÃ¶sung gefunden werden konnte, die Zuweisung der Gutachtensstelle nach dem Zufallsprinzip vorgenommen. Denn mit Art. 72 bis Abs. 2 IVV wurde bundesrechtlich verankert, dass die Zuweisung von AuftrÃ¤gen von polydisziplinÃ¤ren Gutachten ab 1. MÃ¤rz 2012 nur noch nach dem Zufallsprinzip erfolgen darf. In Nachachtung dessen wird die Beschwerdegegnerin entsprechend dem in der KSVI der Verwaltung vorgegebenen Ablauf fÃ¼r die Beauftragung und DurchfÃ¼hrung einer medizinischen Begutachtung die vorgesehenen Fachdisziplinen und den Fragenkatalog mit der MÃ¶glichkeit, innert 10 Tagen Zusatzfragen zu stellen, der BeschwerdefÃ¼hrerin mitzuteilen haben. Nicht mehr zu hÃ¶ren sind dabei - in diesem Fall - nach dem oben Gesagten (vgl. E. 4.3) EinwÃ¤nde gegen die polydisziplinÃ¤re Begutachtung als solche. Anschliessend wird sie - eventuell nach Erlass einer weiteren ZwischenverfÃ¼gung und deren rechtskrÃ¤ftigen Erledigung - den Auftrag bei der SuisseMED@P zu deponieren haben.</w:t>
      </w:r>
    </w:p>
    <w:p>
      <w:r>
        <w:t>Â Â Â Â Â Â Â Â  Bei diesem Verfahrensausgang erÃ¼brigt sich die Auseinandersetzung mit den geltend gemachten AusstandsgrÃ¼nden (vgl. E. 2.2).</w:t>
      </w:r>
    </w:p>
    <w:p>
      <w:r>
        <w:t>Â Â Â Â Â Â Â Â  AnzufÃ¼gen bleibt, dass die BeschwerdefÃ¼hrerin keinen Anspruch hat, erneut beim Y.___ begutachtet zu werden. Unter den gegebenen UmstÃ¤nden - revisionsweise Beurteilung, ob seit der rentenzusprechenden VerfÃ¼gung vom 18. Juni 2008, welche auf der medizinischen Beurteilung der Ãrzte des Y.___ beruhte, eine wesentliche VerÃ¤nderung eingetreten ist - wÃ¤re eine Begutachtung bei derselben Begutachtensstelle jedoch durchaus sinnvoll. Darauf besteht aber wie gesagt kein Anspruch, sondern dies mÃ¼sste im Rahmen einer einvernehmlichen LÃ¶sung (vgl. E. 1.2) zwischen der Beschwerdegegnerin und der BeschwerdefÃ¼hrerin vereinbart werden.</w:t>
      </w:r>
    </w:p>
    <w:p>
      <w:r>
        <w:rPr>
          <w:b/>
        </w:rPr>
        <w:t>E. 6</w:t>
      </w:r>
    </w:p>
    <w:p>
      <w:r>
        <w:t>6.1Â Â Â Â  Zusammenfassend ist die Beschwerde in dem Sinne gutzuheissen, dass die angefochtene ZwischenverfÃ¼gung aufzuheben und die Sache an die Beschwerdegegnerin zum Vorgehen gemÃ¤ss obigen ErwÃ¤gungen zurÃ¼ckzuweisen ist.</w:t>
      </w:r>
    </w:p>
    <w:p>
      <w:r>
        <w:t>6.2Â Â Â Â  Da es vorliegend nicht um die Bewilligung oder die Verweigerung von IV-Leistungen geht, ist das Beschwerdeverfahren - in Abweichung von Art. 69 Abs. 1 bis IVG - gemÃ¤ss Art. 61 lit. a ATSG kostenlos.</w:t>
      </w:r>
    </w:p>
    <w:p>
      <w:r>
        <w:t>6.3Â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w:t>
      </w:r>
    </w:p>
    <w:p>
      <w:r>
        <w:t>Â Â Â Â Â Â Â Â  Dementsprechend hat die BeschwerdefÃ¼hrerin Anspruch auf eine ProzessentschÃ¤digung, welche unter BerÃ¼cksichtigung obiger Kriterien auf Fr. 1'300.-- (inklusive Barauslagen und Mehrwertsteuer) festzulegen ist.</w:t>
      </w:r>
    </w:p>
    <w:p>
      <w:r>
        <w:t>Das Gericht erkennt:</w:t>
      </w:r>
    </w:p>
    <w:p>
      <w:r>
        <w:t>1.Â Â Â Â Â Â Â Â  Die Beschwerde wird in dem Sinne gutgeheissen, dass die angefochtene VerfÃ¼gung vom 14. Mai 2012 aufgehoben und die Sache an die Sozialversicherungsanstalt des Kantons ZÃ¼rich, IV-Stelle, zurÃ¼ckgewiesen wird, damit diese bei der Beauftragung und DurchfÃ¼hrung der polydisziplinÃ¤ren Begutachtung der BeschwerdefÃ¼hrerin im Sinne der ErwÃ¤gungen vorgehe.</w:t>
      </w:r>
    </w:p>
    <w:p>
      <w:r>
        <w:t>2.Â Â Â Â Â Â Â Â  Das Verfahren ist kostenlos.</w:t>
      </w:r>
    </w:p>
    <w:p>
      <w:r>
        <w:t>3.Â Â Â Â Â Â Â Â  Die Beschwerdegegnerin wird verpflichtet, der BeschwerdefÃ¼hrerin eine ProzessentschÃ¤digung von Fr. 1Â300.-- (inkl. Barauslagen und MWSt) zu bezahlen.</w:t>
      </w:r>
    </w:p>
    <w:p>
      <w:r>
        <w:t>4.Â Â Â Â Â Â Â Â  Zustellung gegen Empfangsschein an:</w:t>
      </w:r>
    </w:p>
    <w:p>
      <w:r>
        <w:t>- Rechtsanwalt Thomas Laube</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