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IV.2012.00587 vom 13. September 2012</w:t>
      </w:r>
    </w:p>
    <w:p>
      <w:r>
        <w:t>ZH Sozialversicherungsgericht, 2012-09-13, DE</w:t>
      </w:r>
    </w:p>
    <w:p>
      <w:r>
        <w:rPr>
          <w:b/>
        </w:rPr>
        <w:t xml:space="preserve">Quelle: </w:t>
      </w:r>
      <w:r>
        <w:t>https://mcp.opencaselaw.ch/entscheid/zh_sozialversicherungsgericht_IV.2012.00587</w:t>
      </w:r>
    </w:p>
    <w:p>
      <w:r>
        <w:t>FR: ZH_SOZIALVERSICHERUNGSGERICHT IV.2012.00587 du 13 septembre 2012</w:t>
      </w:r>
    </w:p>
    <w:p>
      <w:r>
        <w:t>IT: ZH_SOZIALVERSICHERUNGSGERICHT IV.2012.00587 del 13 settembre 2012</w:t>
      </w:r>
    </w:p>
    <w:p>
      <w:pPr>
        <w:pStyle w:val="Heading2"/>
      </w:pPr>
      <w:r>
        <w:t>Erwägungen</w:t>
      </w:r>
    </w:p>
    <w:p>
      <w:r>
        <w:rPr>
          <w:b/>
        </w:rPr>
        <w:t>E. 3</w:t>
      </w:r>
    </w:p>
    <w:p>
      <w:r>
        <w:t>3.1Â Â Â Â  Die Ãrzte des UniversitÃ¤tsspitals Z.__ (Z.___), Institut fÃ¼r AnÃ¤sthesiologie, stellten in ihrem Bericht vom 3. MÃ¤rz 2011 (Urk. 6/9 = Urk. 6/27) folgende Diagnosen (S. 3):</w:t>
      </w:r>
    </w:p>
    <w:p>
      <w:r>
        <w:t>- chronische SchmerzstÃ¶rung mit somatischen und psychischen Faktoren mit/bei:</w:t>
      </w:r>
    </w:p>
    <w:p>
      <w:r>
        <w:t>- unspezifischen sprach- und schluckabhÃ¤ngigen Schmerzen im Rachen- und Halsbereich</w:t>
      </w:r>
    </w:p>
    <w:p>
      <w:r>
        <w:t>- Status nach Mikrolaryngoskopie und Zystenabtragung im Oktober 2010 im Z.___ (vgl. Urk. 6/15/5-6, Urk. 6/15/7)</w:t>
      </w:r>
    </w:p>
    <w:p>
      <w:r>
        <w:t>- Status nach Stimmbandoperation 2005</w:t>
      </w:r>
    </w:p>
    <w:p>
      <w:r>
        <w:t>- Verdacht auf HypersensitivitÃ¤tsreaktion bei erniedrigter Schmerzschwelle (Differenzialdiagnose: neuropathische Schmerzen)</w:t>
      </w:r>
    </w:p>
    <w:p>
      <w:r>
        <w:t>- Verdacht auf depressive Episode</w:t>
      </w:r>
    </w:p>
    <w:p>
      <w:r>
        <w:t>Â Â Â Â Â Â Â Â  Die Ãrzte fÃ¼hrten aus, die BeschwerdefÃ¼hrerin leide unter einer chronischen SchmerzstÃ¶rung mit sowohl somatischen als auch psychischen Faktoren. Sie drÃ¤nge sehr auf eine rasche Diagnosefindung und Initiierung einer entsprechenden Therapie. Sie habe Angst, in die Psychoecke abgeschoben zu werden, bilde sich ihre Beschwerden aber nicht ein. Dadurch, dass es am Ende des Schuljahres zu einer Entlastung der psychosozialen Situation am Arbeitsplatz gekommen sei, kÃ¶nne sie nicht nachvollziehen, dass nun psychische Faktoren fÃ¼r ihre Schmerzen verantwortlich sein kÃ¶nnten (S. 3).</w:t>
      </w:r>
    </w:p>
    <w:p>
      <w:r>
        <w:t>3.2Â Â Â Â  Dr. med. A.___ stellte in ihrem Bericht vom 16. Juni 2011 (Urk. 6/15/1-4) folgende Diagnosen mit Auswirkung auf die ArbeitsfÃ¤higkeit (Ziff. 1.1):</w:t>
      </w:r>
    </w:p>
    <w:p>
      <w:r>
        <w:t>- chronische SchmerzstÃ¶rung mit somatischen und psychischen Faktoren bestehend seit 2010 bei</w:t>
      </w:r>
    </w:p>
    <w:p>
      <w:r>
        <w:t>- Sprach- und Schluckschmerzen im Kehlkopf</w:t>
      </w:r>
    </w:p>
    <w:p>
      <w:r>
        <w:t>- Status nach Zystenentfernung im Oktober 2010 Z.___</w:t>
      </w:r>
    </w:p>
    <w:p>
      <w:r>
        <w:t>Â Â Â Â Â Â Â Â  Dr. A.___ fÃ¼hrte aus, dass die BeschwerdefÃ¼hrerin seit dem 4. Februar 2011 bei ihr in Behandlung sei, wobei die letzte Kontrolle am 31. Mai 2011 erfolgt sei (Ziff. 1.2). Die Prognose sei unsicher bei einer Somatisierungstendenz. Die Schmerzen seien bisher nicht wirklich behandelbar gewesen (Ziff. 1.4). FÃ¼r die zuletzt ausgeÃ¼bte TÃ¤tigkeit bestehe seit dem 1. Dezember 2010 bis zum 1. MÃ¤rz 2011 eine ArbeitsunfÃ¤higkeit von 50 % und seit dem 14. MÃ¤rz 2011 bis heute eine von 60 %. Die BeschwerdefÃ¼hrerin verspÃ¼re beim Sprechen als Lehrerin starke Schmerzen und Heiserkeit und kÃ¶nne daher nach 2 bis 3 Stunden nicht mehr sprechen (Ziff. 1.7). BezÃ¼glich einer behinderungsangepassten TÃ¤tigkeit bestehe lediglich die EinschrÃ¤nkung, dass die BeschwerdefÃ¼hrerin nicht mehr als ein bis zwei Stunden pro Tag sprechen kÃ¶nne (S. 4).</w:t>
      </w:r>
    </w:p>
    <w:p>
      <w:r>
        <w:t>3.3Â Â Â Â  Die Ãrzte des Z.___, Institut fÃ¼r AnÃ¤sthesiologie, nannten in ihrem Bericht vom 4. August 2011 (Urk. 6/20 = Urk. 6/22) als Diagnose mit Auswirkungen auf die ArbeitsfÃ¤higkeit eine chronische SchmerzstÃ¶rung mit somatischen und psychischen Faktoren (F45.41, S. 1 Ziff. 1.1). Sie fÃ¼hrten aus, die BeschwerdefÃ¼hrerin habe berichtet, seit September 2010 unter chronischen Schmerzen im Hals- und Rachenbereich zu leiden. Die Schmerzen seien oft vorhanden und schmerzfreie Phasen von mehreren Stunden gebe es nur, wenn sie nicht spreche.</w:t>
      </w:r>
    </w:p>
    <w:p>
      <w:r>
        <w:t>Â Â Â Â Â Â Â Â  Anamnestisch sei in allen bisher getÃ¤tigten klinischen und bildgebenden Untersuchungen kein klinisches Korrelat fÃ¼r die sprechinduzierten Schmerzen gefunden worden (S. 2 Ziff. 1.4). Aktuell finde eine psychosomatische Betreuung zur Stabilisierung der aktuellen Gesundheits- und Lebenssituation sowie eine medikamentÃ¶se Schmerztherapie statt (S. 2 Ziff. 1.5). Die Ãrzte berichteten, dass EinschrÃ¤nkungen beim Sprechen, insbesondere beim lauten Sprechen bestÃ¼nden, welche mÃ¶glicherweise durch eine psychosoziale Ãberbelastung getriggert bzw. verstÃ¤rkt wÃ¼rden. In der bisherigen TÃ¤tigkeit als Primarlehrerin kÃ¶nne dies mÃ¶glicherweise nach kurzer Zeit zur deutlichen Reduktion des SprechvermÃ¶gens fÃ¼hren (S. 3 Ziff. 1.7).</w:t>
      </w:r>
    </w:p>
    <w:p>
      <w:r>
        <w:t>3.4Â Â Â Â  Pract. med. B.___, C.__ (C.___), fÃ¼hrte in seiner Stellungnahme vom 8. Dezember 2011 (Urk. 6/30/2) aus, es lÃ¤gen keine neuen medizinischen Berichte vor. Daher mÃ¼sse im Augenblick von der Diagnose chronische SchmerzstÃ¶rung mit somatischen und psychischen Faktoren ausgegangen werden, bei unspezifischen sprech- und schluckabhÃ¤ngigen Schmerzen im Rachen- und Halsbereich. Aus versicherungsmedizinischer Sicht liege kein Gesundheitsschaden vor, der eine dauerhafte ArbeitsunfÃ¤higkeit begrÃ¼nde.</w:t>
      </w:r>
    </w:p>
    <w:p>
      <w:r>
        <w:t>3.5Â Â Â Â  Dr. A.___ fÃ¼hrte in ihrem Verlaufsbericht vom 20. MÃ¤rz 2012 (Urk. 6/39/1) aus, dass der Gesundheitszustand stationÃ¤r und eine Ã¤rztliche Beurteilung nÃ¶tig sei, da die BeschwerdefÃ¼hrerin in ihrem angestammten Beruf nicht mehr gleichermassen eingesetzt werden kÃ¶nne. Seit der Operation der StimmbÃ¤nder leide die BeschwerdefÃ¼hrerin an immer gleichen Schmerzen nach lÃ¤ngerer Sprechbelastung. Die letzte Ã¤rztliche Kontrolle sei am 20. MÃ¤rz 2012 erfolgt (S. 1).</w:t>
      </w:r>
    </w:p>
    <w:p>
      <w:r>
        <w:rPr>
          <w:b/>
        </w:rPr>
        <w:t>E. 4</w:t>
      </w:r>
    </w:p>
    <w:p>
      <w:r>
        <w:t>4.1Â Â Â Â  Dem Sozialversicherungsgericht ist es nach der Rechtsprechung zwar nicht verwehrt, gestÃ¼tzt auf im Wesentlichen oder sogar ausschliesslich vom am Recht stehenden VersicherungstrÃ¤ger intern eingeholte medizinische Unterlagen zu entscheiden; in solchen FÃ¤llen sind an die BeweiswÃ¼rdigung jedoch strenge Anforderungen in dem Sinne zu stellen, dass bei auch nur geringen Zweifeln an der ZuverlÃ¤ssigkeit und SchlÃ¼ssigkeit der Ã¤rztlichen Feststellungen ergÃ¤nzende AbklÃ¤rungen vorzunehmen sind (BGE 135 V 465, 122 V 157 E. 1d S. 162; Urteil des Bundesgerichts vom 19. Januar 2011 9C_689/2010).</w:t>
      </w:r>
    </w:p>
    <w:p>
      <w:r>
        <w:t>4.2Â Â Â Â  Bei der Stellungnahme von pract. med. B.___, C.___, vom 8. Dezember 2011 (vorstehend E. 3.4) handelt es sich lediglich um einen Protokolleintrag, der den allgemeinen beweisrechtlichen Anforderungen an einen Ã¤rztlichen Bericht nicht genÃ¼gt (BGE 125 V 352 E. 3a; Urteil des Bundesgerichts vom 14. Juli 2009 9C_323/2009 E. 4.3.1). Seine EinschÃ¤tzung, dass aus versicherungsmedizinischer Sicht kein Gesundheitsschaden vorliege, welcher eine dauerhafte ArbeitsunfÃ¤higkeit begrÃ¼nden wÃ¼rde, basiert auf der Annahme, dass die diagnostizierte chronische SchmerzstÃ¶rung mit somatischen und psychischen Faktoren (F 45.41) grundsÃ¤tzlich als Ã¼berwindbar anzusehen sei.</w:t>
      </w:r>
    </w:p>
    <w:p>
      <w:r>
        <w:t>Â Â Â Â Â Â Â Â  Zur Ãberwindbarkeit fÃ¼hrte pract. med. B.___ jedoch nichts aus, insbesondere liess er auch die Frage unbeantwortet, inwiefern von der BeschwerdefÃ¼hrerin trotz der Schmerzen willensmÃ¤ssig erwartet werden kÃ¶nne, weiterhin (als Primarlehrerin) zu arbeiten (vgl. BGE 127 V 294 E. 5a S. 299 und Urteil des Bundesgerichts 9C_161/2009 vom 18. September 2009 E. 3).</w:t>
      </w:r>
    </w:p>
    <w:p>
      <w:r>
        <w:t>Â Â Â Â Â Â Â Â  Mit der abweichenden EinschÃ¤tzung der behandelnden Ãrztin, Dr. A.___ (vorstehend E. 3.2), die der BeschwerdefÃ¼hrerin ab 1. Dezember 2010 bis zum 1. MÃ¤rz 2011 eine 50%ige und vom 14. MÃ¤rz 2011 an eine 60%ige ArbeitsunfÃ¤higkeit attestierte, da die BeschwerdefÃ¼hrerin beim Sprechen als Lehrerin nach 2 bis 3 Stunden an starken Schmerzen und an Heiserkeit leide, setzte sich pract. med. B.___ ebenso wenig auseinander.</w:t>
      </w:r>
    </w:p>
    <w:p>
      <w:r>
        <w:t>Â Â Â Â Â Â Â Â  Die Ãrzte des Z.___ Ã¤usserten sich - abgesehen von den nicht nÃ¤her begrÃ¼ndeten ArbeitsunfÃ¤higkeitszeugnissen, in welchem sie der BeschwerdefÃ¼hrerin ab 20. September 2010 bis 28. Februar 2011, mit UnterbrÃ¼chen, eine 30-100% ArbeitsunfÃ¤higkeit attestiert hatten (Urk. 6/2/1-5) - nicht zur Frage der ArbeitsfÃ¤higkeit, bemerkten jedoch im August 2011 (vorstehend E. 3.3), dass EinschrÃ¤nkungen beim Sprechen bestÃ¼nden, welche bei lÃ¤ngerem und lautem Sprechen, wie es fÃ¼r eine Primarlehrerin erforderlich sei, mÃ¶glicherweise nach kurzer Zeit zur deutlichen Reduktion des SprechvermÃ¶gens fÃ¼hrten.</w:t>
      </w:r>
    </w:p>
    <w:p>
      <w:r>
        <w:t>4.3Â Â Â Â  Im Zeitpunkt der Stellungnahme durch pract. med. B.___ vom C.___ am 8. Dezember 2011 (Urk. 6/30/2) lag somit lediglich eine einigermassen aktuelle EinschÃ¤tzung der ArbeitsfÃ¤higkeit, nÃ¤mlich diejenige der behandelnden Ãrztin, Dr. A.___, vom 16. Juni 2011 (Urk. 6/15/1-4) vor, die aber von der Beurteilung des C.___ deutlich abweicht. Unter diesen UmstÃ¤nden und bei dieser Aktenlage bildet die ohnehin nicht auf eigenen Untersuchungen beruhende Stellungnahme des C.___ vom 8. Dezember 2011 keine hinreichende Beurteilungsgrundlage.</w:t>
      </w:r>
    </w:p>
    <w:p>
      <w:r>
        <w:t>Â Â Â Â Â Â Â Â  Ebenso wenig kann auf die EinschÃ¤tzung von Dr. A.___ abgestellt werden. Ihre Stellungnahmen sind zu wenig begrÃ¼ndet und in ihrem Aussagegehalt zu wenig nachvollziehbar, als dass sie als Entscheidungsgrundlage ausreichten. Schliesslich ist auch dem Umstand Rechnung zu tragen, dass Dr. A.___ als behandelnde Ãrztin der BeschwerdefÃ¼hrerin aufgrund ihrer auftragsrechtlichen Vertrauensstellung im Zweifelsfall eher zu deren Gunsten aussagen wird (vgl. BGE 125 V 351 Erw. 3b/cc S. 353). Dazu kommt, dass Dr. A.___ im letzten Verlaufsbericht vom 20. MÃ¤rz 2012 selber ausdrÃ¼cklich um eine weitere Ã¤rztliche Beurteilung der ArbeitsfÃ¤higkeit ersuchte (Urk. 6/39/1 Ziff. 2).</w:t>
      </w:r>
    </w:p>
    <w:p>
      <w:r>
        <w:rPr>
          <w:b/>
        </w:rPr>
        <w:t>E. 4.4</w:t>
      </w:r>
    </w:p>
    <w:p>
      <w:r>
        <w:t>Â Â Â  Zusammenfassend kann somit festgehalten werden, dass nach Lage der medizinischen Akten unklar ist, in welchem Umfang die ArbeitsfÃ¤higkeit der BeschwerdefÃ¼hrerin durch die diagnostizierte SchmerzstÃ¶rung eingeschrÃ¤nkt wird, und inwiefern allenfalls auch psychische Beschwerden und psychosoziale UmstÃ¤nde einen Einfluss auf ihre LeistungsfÃ¤higkeit haben. Unter diesen UmstÃ¤nden ist die Sache an die Beschwerdegegnerin zurÃ¼ckzuweisen, damit sie die offenen medizinischen Fragen in geeigneter Weise abklÃ¤re. Anschliessend wird die Beschwerdegegnerin Ã¼ber den Anspruch auf berufliche Massnahmen und Ã¼ber den Rentenanspruch neu zu verfÃ¼gen haben.</w:t>
      </w:r>
    </w:p>
    <w:p>
      <w:r>
        <w:t>5.Â Â Â Â Â Â  Die Kosten des Verfahrens sind auf Fr. 600.-- festzulegen und ausgangsgemÃ¤ss von der Beschwerdegegnerin zu tragen (Art. 69 Abs. 1 bis IVG).</w:t>
      </w:r>
    </w:p>
    <w:p>
      <w:r>
        <w:t>Das Gericht erkennt:</w:t>
      </w:r>
    </w:p>
    <w:p>
      <w:r>
        <w:t>1.Â Â Â Â Â Â Â Â  Die Beschwerde wird in dem Sinne gutgeheissen, dass die angefochtene VerfÃ¼gung der Sozialversicherungsanstalt des Kantons ZÃ¼rich, IV-Stelle, vom 3. Mai 2012 aufgehoben und die Sache an diese zurÃ¼ckgewiesen wird, damit sie im Sinne der ErwÃ¤gungen verfahre.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