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IV.2012.00550 vom 31. Oktober 2013</w:t>
      </w:r>
    </w:p>
    <w:p>
      <w:r>
        <w:t>ZH Sozialversicherungsgericht, 2013-10-31, DE</w:t>
      </w:r>
    </w:p>
    <w:p>
      <w:r>
        <w:rPr>
          <w:b/>
        </w:rPr>
        <w:t xml:space="preserve">Quelle: </w:t>
      </w:r>
      <w:r>
        <w:t>https://mcp.opencaselaw.ch/entscheid/zh_sozialversicherungsgericht_IV.2012.00550</w:t>
      </w:r>
    </w:p>
    <w:p>
      <w:r>
        <w:t>FR: ZH_SOZIALVERSICHERUNGSGERICHT IV.2012.00550 du 31 octobre 2013</w:t>
      </w:r>
    </w:p>
    <w:p>
      <w:r>
        <w:t>IT: ZH_SOZIALVERSICHERUNGSGERICHT IV.2012.00550 del 31 ottobre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1969 geborene X.___ arbeitete ab dem 1. Februar 1990</w:t>
      </w:r>
    </w:p>
    <w:p>
      <w:r>
        <w:t>im 100%-Pensum</w:t>
      </w:r>
    </w:p>
    <w:p>
      <w:r>
        <w:t>bei der Z.___ , ab 1. September 1990 als Rayonleiterin</w:t>
      </w:r>
    </w:p>
    <w:p>
      <w:r>
        <w:t>und ab 1. September 1993 als stellvertretende Abteilungsleiterin ( Urk. 10/7, Urk. 10/ 57 ). Unter Hinweis auf eine 50%ige Arbeitsunfähigkeit seit Februar 1998 wegen Rückenbeschwerden mit Schmerza usstrahlung in das rechte Bein meldete sie sich am 9. April 1999 bei der Invalidenversicherung zum Leistungsbezug (Um schulung, Rente) an ( Urk. 10/1). Nach ersten Abklärungen zum medizinischen und erwerblichen Sachverhalt ( Urk. 10/9) , und nachdem die Versicherte am 1 8. Oktober 1999 ihr erstes Kind geboren hatte ( Urk. 10/23 S. 1) , holte die IV-Stelle das Gutachten von Dr. med. A.___ , Facharzt für Physikalische Medizin, Rheumatologie und Rehabilitation, vom 1 0. Februar 2001 ( Urk. 10/37) ein und veranlasste eine Abklärung der Einschränkung im Haushaltbereich ( Urk. 10/38), welche am 2 8. Juni 2001 vor Ort erfolgte ( Urk. 10/42-43).</w:t>
      </w:r>
    </w:p>
    <w:p>
      <w:r>
        <w:t>Davon ausgehend, dass die Versicherte als Gesunde weiterhin zu 100</w:t>
      </w:r>
    </w:p>
    <w:p>
      <w:r>
        <w:t>% erwerbstätig wäre, sprach die IV-Stelle ihr mit Verfügung</w:t>
      </w:r>
    </w:p>
    <w:p>
      <w:r>
        <w:t>vom 1 2. April 2002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