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IV.2012.00532 vom 3. September 2012</w:t>
      </w:r>
    </w:p>
    <w:p>
      <w:r>
        <w:t>ZH Sozialversicherungsgericht, 2012-09-03, DE</w:t>
      </w:r>
    </w:p>
    <w:p>
      <w:r>
        <w:rPr>
          <w:b/>
        </w:rPr>
        <w:t xml:space="preserve">Quelle: </w:t>
      </w:r>
      <w:r>
        <w:t>https://mcp.opencaselaw.ch/entscheid/zh_sozialversicherungsgericht_IV.2012.00532</w:t>
      </w:r>
    </w:p>
    <w:p>
      <w:r>
        <w:t>FR: ZH_SOZIALVERSICHERUNGSGERICHT IV.2012.00532 du 3 septembre 2012</w:t>
      </w:r>
    </w:p>
    <w:p>
      <w:r>
        <w:t>IT: ZH_SOZIALVERSICHERUNGSGERICHT IV.2012.00532 del 3 settembre 2012</w:t>
      </w:r>
    </w:p>
    <w:p>
      <w:pPr>
        <w:pStyle w:val="Heading2"/>
      </w:pPr>
      <w:r>
        <w:t>Erwägungen</w:t>
      </w:r>
    </w:p>
    <w:p>
      <w:r>
        <w:rPr>
          <w:b/>
        </w:rPr>
        <w:t>E. 2</w:t>
      </w:r>
    </w:p>
    <w:p>
      <w:r>
        <w:t>2.1Â Â Â Â  Art. 43 Abs. 1 des Bundesgesetzes Ã¼ber den Allgemeinen Teil des Sozialversicherungsrechts (ATSG) statuiert die SachverhaltsabklÃ¤rung von Amtes wegen, wobei es im Ermessen des VersicherungstrÃ¤gers liegt, darÃ¼ber zu befinden, mit welchen Mitteln diese zu erfolgen hat. Im Rahmen der Verfahrensleitung kommt ihm ein grosser Ermessensspielraum bezÃ¼glich Notwendigkeit, Umfang und ZweckmÃ¤ssigkeit von medizinischen Erhebungen zu. Was zu beweisen ist, ergibt sich aus der Sach- und Rechtslage. GestÃ¼tzt auf den Untersuchungsgrundsatz ist der Sachverhalt soweit zu ermitteln, dass Ã¼ber den Leistungsanspruch zumindest mit dem Beweisgrad der Ã¼berwiegenden Wahrscheinlichkeit entschieden werden kann. Die fÃ¼r die Beurteilung des Leistungsanspruchs von Amtes wegen durchzufÃ¼hrenden AbklÃ¤rungen im Sinne von Art. 43 ATSG beinhalten indessen rechtsprechungsgemÃ¤ss nicht das Recht des VersicherungstrÃ¤gers, eine Âsecond opinionÂ zum bereits in einem Gutachten festgestellten Sachverhalt einzuholen, wenn ihm dieser nicht passt (Urteil des Bundesgerichts 8C_957/2010 vom 1. April 2011, E. 6.1 mit Hinweisen).</w:t>
      </w:r>
    </w:p>
    <w:p>
      <w:r>
        <w:t>2.2Â Â Â Â  Gegen die Anordnung eines Administrativgutachtens durch den VersicherungstrÃ¤ger kÃ¶nnen beschwerdeweise materielle Einwendungen beispielsweise des Inhalts, die in Aussicht genommene Begutachtung sei nicht notwendig, weil sie - mit Blick auf einen bereits umfassend abgeklÃ¤rten Sachverhalt - bloss einer Âsecond opinionÂ entspreche, geltend gemacht werden. Ebenfalls gerÃ¼gt werden kÃ¶nnen (personenbezogene) AusstandsgrÃ¼nde. Nicht gehÃ¶rt werden kann indessen das Vorbringen, die Abgeltung der Gutachten aus Mitteln der Invalidenversicherung fÃ¼hre zu einer Befangenheit der MEDAS (BGE 137 V 210 E. 3.4.2.6 und E. 3.4.2.7).</w:t>
      </w:r>
    </w:p>
    <w:p>
      <w:r>
        <w:rPr>
          <w:b/>
        </w:rPr>
        <w:t>E. 3</w:t>
      </w:r>
    </w:p>
    <w:p>
      <w:r>
        <w:t>3.1Â Â Â Â  Dr. D.___ diagnostizierte in ihrem Gutachten vom 30. September 2010 eine mittelgradige bis knapp schwere depressive Episode mit somatischem Syndrom (ICD-10 F32.11) (a) in reaktivem Zusammenhang mit anhaltenden somatischen Leiden (VerstÃ¼mmelung im Intimbereich durch rezidivierendes prÃ¤cancerÃ¶ses Vulvaleiden) (ICD-10 Z85) und (b) mit Belastung durch psychische StÃ¶rung der Tochter, Verlust des Arbeitsplatzes bzw. unklarer beruflicher Zukunft bei anhaltendem Krankheitsstatus und unklarer finanziellen Existenzsicherung (ICD-10 Z63.7, Z56.6 und Z59). Die BeschwerdefÃ¼hrerin sei in ihrem gelernten Beruf als VerkÃ¤uferin sowie im angestammten Bereich als Kundenbetreuerin Frontoffice (Callcenter) zu 80 % arbeitsunfÃ¤hig. Diese Angabe gelte soweit rekonstruierbar seit April 2010 (anamnestisch depressiver Einbruch mit sozialem RÃ¼ckzug anlÃ¤sslich erneuter Diagnose von prÃ¤cancerÃ¶sem Leiden). Aktuell erscheine nur in einem relativ beschÃ¼tzenden Rahmen ohne Anforderungen an Sozialkompetenz, TeamfÃ¤higkeit, KreativitÃ¤t und FlexibilitÃ¤t, ohne Stress- und Zeitdruck und ohne Kundenbetreuung eine maximal 20%ige (Rest-)ArbeitsfÃ¤higkeit gegeben. Die ArbeitsunfÃ¤higkeit sei auf das mittelschwere bis schwere depressive Leiden zurÃ¼ckzufÃ¼hren, das in direktem Zusammenhang mit der anhaltenden Belastung durch das prÃ¤cancerÃ¶se rezidivierende vulvÃ¤re Leiden stehe. Zu einer mÃ¶glichen Verbesserung der ArbeitsfÃ¤higkeit erklÃ¤rte Dr. D.___, prognostisch werde eine ErhÃ¶hung der ArbeitsfÃ¤higkeit nur erreicht werden kÃ¶nnen, wenn die somatische Situation sich stabilisiere (die BeschwerdefÃ¼hrerin werde weiterhin intensiv gynÃ¤kologisch behandelt). Die Prognose des depressiven Leidens hÃ¤nge somit, da vorwiegend durch den Verlauf der auslÃ¶senden somatischen Erkrankung bestimmt, nicht so sehr von einer adÃ¤quaten psychiatrischen Behandlung, als von der eigenen Entwicklung des gynÃ¤kologischen Leidens ab (Urk. 7/36/16-18).</w:t>
      </w:r>
    </w:p>
    <w:p>
      <w:r>
        <w:t>3.2.Â Â Â  Dr. D.___ hÃ¤lt in ihrem Gutachten also ausdrÃ¼cklich fest, dass die somatischen Beschwerden den psychischen Gesundheitszustand der BeschwerdefÃ¼hrerin wesentlich beeinflussen. Hierbei gilt es zu beachten, dass Dr. D.___ zwar eine Verbesserung des psychischen Gesundheitszustandes bei einer Besserung der gynÃ¤kologischen Beschwerden fÃ¼r mÃ¶glich hÃ¤lt, aus gynÃ¤kologischer Sicht aber gar keine EinschrÃ¤nkung der ArbeitsfÃ¤higkeit besteht (Urk. 7/66). Bei dieser Sachlage, das heisst der Annahme einer wesentlichen BeeintrÃ¤chtigung der psychischen Gesundheit durch ein somatisches Leiden, welches fÃ¼r sich gar keinen Einfluss auf die ArbeitsfÃ¤higkeit hat, scheint es gerechtfertigt, dass der Gesundheitszustand der BeschwerdefÃ¼hrerin von Somatikern und Psychiatern gemeinsam abgeklÃ¤rt wird. Bei dem von der Beschwerdegegnerin in Auftrag gegebenen polydisziplinÃ¤ren Gutachten handelt es sich somit nicht um eine unzulÃ¤ssige "second opinion" (vgl. E. 2.1). Es ist dabei auch gerechtfertigt, die BeschwerdefÃ¼hrerin neu psychiatrisch zu begutachten, bestehen aufgrund der Akten doch nicht zu vernachlÃ¤ssigende Zweifel, ob die BeschwerdefÃ¼hrerin tatsÃ¤chlich erheblich in der ArbeitsfÃ¤higkeit eingeschrÃ¤nkt ist. So wurde nicht nur von einer Drittperson an die zustÃ¤ndige Taggeldversicherung gemeldet, dass die BeschwerdefÃ¼hrerin in ihrer Freizeit umfassenden AktivitÃ¤ten nachgehe (Urk. 7/61/6), sondern attestiert Dr. E.___ der BeschwerdefÃ¼hrerin auch eine volle ArbeitsfÃ¤higkeit aus psychiatrischer Sicht (Urk. 7/61/14-20) und scheint die BeschwerdefÃ¼hrerin zu beabsichtigen, ein offenes Schwimmbad auf ihrem GrundstÃ¼ck neu zu bauen (Mitteilungsblatt Steinmaur vom Dezember 2010, S. 3, Urk. 10), was von einer Person, die eine knapp schwere depressive Episode durchmacht und sich um ihre finanzielle Existenzsicherung sorgt (vgl. Gutachten von Dr. D.___, E. 3.1), nicht unbedingt zu erwarten wÃ¤re. Diese Hinweise, die mit der Beurteilung durch Dr. D.___ nicht ohne Weiteres in Einklang zu bringen sind, rechtfertigen in jedem Fall zusÃ¤tzliche medizinische AbklÃ¤rungen.</w:t>
      </w:r>
    </w:p>
    <w:p>
      <w:r>
        <w:t>3.3Â Â Â Â  Zum Antrag der BeschwerdefÃ¼hrerin, die Sache sei zur konsensualen Festlegung der Gutachterstelle an die Beschwerdegegnerin zurÃ¼ckzuweisen, ist festzuhalten, dass im Zeitpunkt, in welchem die Beschwerdegegnerin die Begutachtung in die Wege leitete, kein Rechtsanspruch auf eine nicht "willentliche" Auswahl der Gutachterstelle durch die Beschwerdegegnerin bestand. Der per 1. MÃ¤rz 2012 in Kraft getretene Art. 72 bis Abs. 2 IVV kommt vorliegend nÃ¤mlich noch nicht zur Anwendung, da die Beschwerdegegnerin bereits mit Mitteilung vom 20. Dezember 2011 (Urk. 7/81) und damit mehr als zwei Monate vor Inkrafttreten dieser neuen Bestimmung die Begutachtung in die Wege geleitet hatte. Die BeschwerdefÃ¼hrerin erhob erst am 7. MÃ¤rz 2012 dagegen Einwendungen (Urk. 7/84). Die Anwendung der neuen Bestimmung auch im vorliegend zu beurteilenden Fall wÃ¼rde heissen, die IV-Stelle nicht nur zur umgehenden Anwendung einer neu in Kraft getretenen Verfahrensbestimmung, sondern darÃ¼ber hinaus zur Wiederholung der Auswahl der Gutachtensstelle und damit zur Wiederholung des Verfahrens zu verpflichten. Dies wÃ¼rde gegen den Grundsatz des raschen und einfachen sozialversicherungsrechtlichen Verfahrens nach Art. 61 lit. a ATSG und im Ergebnis auch gegen das RÃ¼ckwirkungsverbot verstossen, da bei dieser Interpretation jede vor MÃ¤rz 2012 lediglich angeordnete, aber nicht verfÃ¼gte MEDAS-Begutachtung, die noch nicht durchgefÃ¼hrt worden ist, rÃ¼ckwirkend anfechtbar wÃ¼rde. Die BeschwerdefÃ¼hrerin hat denn auch gar nicht gerÃ¼gt hat, dass Art. 72 bis Abs. 2 IVV noch keine Anwendung gefunden hat. Nachdem die Beschwerdegegnerin entsprechend den fÃ¼r das vorliegende Verfahren anwendbaren bundesgerichtlichen Anforderungen eine anfechtbare ZwischenverfÃ¼gung erlassen hat (BGE 137 V 210 E. 3.4.2.6), ist ihr Vorgehen nicht zu beanstanden.</w:t>
      </w:r>
    </w:p>
    <w:p>
      <w:r>
        <w:t>3.4Â Â Â Â  Nach dem Gesagten ist die Anordnung der Begutachtung beim G.___ durch die Beschwerdegegnerin nicht zu beanstanden. Die Beschwerde erweist sich daher als unbegrÃ¼ndet und ist abzuweisen.</w:t>
      </w:r>
    </w:p>
    <w:p>
      <w:r>
        <w:t>4.Â Â Â Â Â Â  Da es vorliegend nicht um die Bewilligung oder die Verweigerung von IV-Leistungen geht, ist das Beschwerdeverfahren - in Abweichung von Art. 69 Abs. 1 bis des Bundesgesetzes Ã¼ber die Invalidenversicherung (IVG) - gemÃ¤ss Art. 61 lit. a ATSG kostenlos.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Christine Fleisch unter Beilage einer Kopie von Urk. 10</w:t>
      </w:r>
    </w:p>
    <w:p>
      <w:r>
        <w:t>- Sozialversicherungsanstalt des Kantons ZÃ¼rich, IV-Stelle, unter Beilage einer Kopie von Urk. 10</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