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IV.2012.00523 vom 21. Oktober 2013</w:t>
      </w:r>
    </w:p>
    <w:p>
      <w:r>
        <w:t>ZH Sozialversicherungsgericht, 2013-10-21, DE</w:t>
      </w:r>
    </w:p>
    <w:p>
      <w:r>
        <w:rPr>
          <w:b/>
        </w:rPr>
        <w:t xml:space="preserve">Quelle: </w:t>
      </w:r>
      <w:r>
        <w:t>https://mcp.opencaselaw.ch/entscheid/zh_sozialversicherungsgericht_IV.2012.00523</w:t>
      </w:r>
    </w:p>
    <w:p>
      <w:r>
        <w:t>FR: ZH_SOZIALVERSICHERUNGSGERICHT IV.2012.00523 du 21 octobre 2013</w:t>
      </w:r>
    </w:p>
    <w:p>
      <w:r>
        <w:t>IT: ZH_SOZIALVERSICHERUNGSGERICHT IV.2012.00523 del 21 ottobre 2013</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 unfähigkeit ist der durch Beeinträchtigung der körperlichen, geistigen oder psy chischen Gesundheit verursachte und nach zumut barer Behandlung und Ein gliederung verbleibende ganze oder teilweise Verlust der Erwerbsmög lichkeiten auf dem in Betracht kommenden ausgegliche nen Arbeitsmarkt (Art. 7 Abs. 1 ATSG). Für die Beurtei lung des Vorliegens einer Erwerbsunfähigkeit sind aus schliesslich die Folgen der gesundheitlichen Beeinträch tigung zu berück sichti gen. Eine Erwerbsunfähigkeit liegt zudem nur vor, wenn sie aus objektiver Sicht nicht überwindbar ist (Art. 7 Abs. 2 ATSG in der seit 1. Januar 2008 gel tenden Fassung).</w:t>
      </w:r>
    </w:p>
    <w:p>
      <w:r>
        <w:rPr>
          <w:b/>
        </w:rPr>
        <w:t>E. 1.2</w:t>
      </w:r>
    </w:p>
    <w:p>
      <w:r>
        <w:t>Alkoholismus (wie auch Drogensucht und Medikamentenabhängigkeit) begrün det für sich allein keine Invalidität im Sinne des Gesetzes. Vielmehr wird er invalidenversicherungsrechtlich erst relevant, wenn er eine Krankheit oder einen Unfall bewirkt hat, in deren Folge ein körperlicher, geistiger oder psychi scher, die Erwerbsfähigkeit beeinträchtigender Gesundheitsschaden eingetreten ist, oder wenn er selber Folge eines körperlichen, geistigen oder psychischen Gesundheitsschadens ist, dem Krankheitswert zukommt (Urteil des Bundes gerichts 8C_694/2008 vom 5.  März 2009 E. 2). Dabei ist das ganze für die Alkoholsucht massgebende Ursachen- und Folgespektrum in eine Gesamtwür digung einzubeziehen, was impliziert, dass einer allfälligen Wechselwirkung zwischen Suchtmittelabhängigkeit und psychischer Begleiterkrankung Rech nung zu tragen ist (Urteile des Bundesgerichts I 758/01 vom 5. November 2002 E. 3.2, und I 390/01 vom 19. Juni 2002 E. 2b). Was die krankheitsbedingten Ursachen der Alkoholsucht betrifft, ist für die invalidenversicherungsrechtliche Relevanz der Abhängigkeit erforderlich, dass dem Alkoholismus eine ausrei chend schwere und ihrer Natur nach für die Entwicklung einer Suchtkrankheit geeignete Gesundheitsstörung zugrunde liegt, welche zumindest eine erhebliche Teilursache der Alkoholsucht darstellt (Urteil des Bundesgerichts I 192/02 vom 23. Oktober 2002 E. 1.2.2 mit Hinweis); es genügt nicht, wenn es sich nur um eine ganz untergeordnete Teilursache handelt (nicht veröffentlichtes Urteil des Bundesgerichts I 130/93 vom 29. August 1994). Mit dem Erfordernis des Krank heitswerts einer allfälligen verursachenden psychischen Krankheit wird ver langt, dass diese die Arbeits- und Erwerbsfähigkeit einschränkt (BGE 99 V 28 f. E. 2; Urteil des Bundesgerichts I 940/05 vom 10. März 2006 E. 2.2; erwähntes Urteil I 758/01 E.</w:t>
      </w:r>
    </w:p>
    <w:p>
      <w:r>
        <w:t>3.1). Wenn der erforderliche Kausalzusammenhang zwischen Alkoholsucht und krankheitswertigem psychischem Gesundheitsschaden be steht, sind für die Frage der noch zumutbaren Erwerbstätigkeit die psychischen und die suchtbedingten Beeinträchtigungen gesamthaft zu berücksichtigen. Um diese Frage beantworten zu können, sind Verwaltung und Gericht auf möglichst detaillierte medizinische Auskünfte über die Verhältnisse zur Zeit der Entste hung der Alkoholsucht auf der einen und der allfälligen psychiatrischen Komorbidität auf der andern Seite sowie über den allfälligen ursächlichen Zu sammenhang zwischen den beiden Aspekten angewiesen (vgl. zur Bedeutung medizinischer Auskünfte zur Bestimmung der Invalidität BGE 115 V 133 E. 2; BGE 124 V 265 E. 3c mit Hinweis, 99 V 28 E. 2; SVR 2001 IV Nr. 3 S. 7 E. 2b; AHI 2002 S. 30 E. 2a, 2001 S. 228 f. E. 2b mit Hinweisen; Urteile des Bundes gerichts I 169/06 vom 8. August 2006 E. 2.2 und 4.2 mit Hinweisen und des Bundesgerichts 8C_672/2010 vom 27. September 2010 E. 2).</w:t>
      </w:r>
    </w:p>
    <w:p>
      <w:r>
        <w:rPr>
          <w:b/>
        </w:rPr>
        <w:t>E. 1.3</w:t>
      </w:r>
    </w:p>
    <w:p>
      <w:r>
        <w:t>Es ist zwar möglich , dass der Beschwerdeführer ohne die Auswirkungen der Persönlichkeitsstörung eine besser entlöhnte Erwerbstätigkeit als die zuletzt ausgeübte als Regal auffüller hätte ausüben können. Es lässt sich aber nicht mit überwiegender Wahrscheinlichkeit feststellen , dass sich die Persönlichkeits stö rung bereits bei der Berufswahl negativ ausgewirkt hat , und der Beschwer de fü hrer ohne Gesundheitsschaden zu einem höher qualifi zierten Berufs abschluss gelangt wäre als jene m des Sportartikelverkäufers. Dass der Beschwerdeführer ohne kauf männische Ausbildung im Bürobereich einen hypothetischen Berufs aufstieg hätte erreichen und schliesslich zumindest selbständige und qualifi zierte Arbeiten hätte verrichten können, ist ebenso nicht überwiegend wahr scheinlich. 4.</w:t>
      </w:r>
    </w:p>
    <w:p>
      <w:r>
        <w:rPr>
          <w:b/>
        </w:rPr>
        <w:t>E. 1.4</w:t>
      </w:r>
    </w:p>
    <w:p>
      <w:r>
        <w:t>Die Beschwerdegegnerin hat damit das Valideneinkommen zu Recht auf der Basis des Durchschnittslohnes eines im Dienstleistungssektor beschäftigten Mannes auf dem Anforderungsniveau 3 (Berufs- und Fachkenntnisse voraus gesetzt) berechnet. Im Jahr 2008 betrug der Zentralwert Fr. 5‘714 .-- pro Monat bei 40 Arbeitsstunden pro Woche (LSE 2008, Tabelle TA 1, S. 26), was unter Be rücksichtigung einer be triebsüblichen Arbeitszeit von 41,</w:t>
      </w:r>
    </w:p>
    <w:p>
      <w:r>
        <w:rPr>
          <w:b/>
        </w:rPr>
        <w:t>E. 1.5</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 IVV ) festzusetzen ist (vgl. BGE 121 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 ten beginns mit demjenigen zur Zeit der Aufhebung bzw. Herabsetzung der Rente (BGE 125 V 413 E. 2d am Ende, 369 E. 2, 113 V 273 E. 1a, 109 V 262 E.</w:t>
      </w:r>
    </w:p>
    <w:p>
      <w:r>
        <w:t>4a, je mit Hinweisen; vgl. BGE 130 V 343 E. 3.5). Spricht die Verwaltung der versi cherten Person eine befristete Rente zu und wird beschwerdeweise einzig die Befristung der Leistungen angefochten, hat dies nicht eine Einschränkung des Gegenstandes des Rechtsmittelverfahrens in dem Sinne zur Folge, dass die un bestritten gebliebenen Bezugszeiten von der Beurteilung ausgeklammert bleiben (BGE 125 V 413 f. E. 2d mit Hinweisen). Die gerichtliche Prüfung hat vielmehr den Rentenanspruch für den gesamten verfügungsweise geregelten Zeitraum und damit sowohl die Zusprechung als auch die Aufhebung der Rente zu erfas sen (Urteil des Bundesgerichts I 526/06 vom 31. Oktober 2006 E. 2.3 mit Hin weisen). 2. 2.1 2.1.1</w:t>
      </w:r>
    </w:p>
    <w:p>
      <w:r>
        <w:t>Laut dem Bericht des Spitals C.___ ( Dr. med. N.___ , Spezialarzt FMH für Chirurgie) vom 1 0. Juli 2008 ( Urk. 6/17) leidet der Beschwerdeführer unter Adipositas, Gonarthrose links, einer Instabilität am vorderen Kreuzband links, einer Ruptur am hinteren Kreuzband links sowie einer Ruptur am media len Seitenband links. Die Verletzungen am linken Knie seien auf einen Sturz in aethylisiertem Zustand am 7. September 2007 zurückzuführen. Der Beschwer deführer sei in der bis anhin ausgeübten Tätigkeit seit dem 23. November 2007 bis auf weiteres zu 100 % arbeitsunfähig. In einer be hinderungsangepassten Tätigkeit könne er 15-20 Stunden pro Woche arbeiten. 2.1.2</w:t>
      </w:r>
    </w:p>
    <w:p>
      <w:r>
        <w:t>Im Bericht vom 2 3. Dezember 2008 ( Urk. 6/45/6-7) diagnostizierte das Spital C.___ ( Dr. med. E.___ , Orthopädische Chirurgie FMH) eine instabile mediale Gonarthrose links sowie eine Varusgonarthrose rechts. Aus ortho pädi scher Sicht sei der Beschwerdeführe r für eine geh- und stehbelastend e Tätig keit eindeutig eingeschränkt belastbar. Für die Arbeit als kaufmännischer Ange stellter sei er zu mindestens 50 % einsatzfähig. Die bisherige Tätigkeit sei ihm ebenfalls mindestens zu 50 % zumutbar. Unklar sei, ob der Beschwerde führer an psychischen Erkrankungen leide, welche die Arbeitsfähig keit zusätzlich ein schränk en würden . An dieser Beurteilung hielt Dr. E.___ am 1 7. März 2009 ( Urk.</w:t>
      </w:r>
    </w:p>
    <w:p>
      <w:r>
        <w:rPr>
          <w:b/>
        </w:rPr>
        <w:t>E. 6</w:t>
      </w:r>
    </w:p>
    <w:p>
      <w:r>
        <w:t>/39/2, Urk. 6/62/3, Urk. 6/71/6, Urk. 6/145/2). Ins besondere wird dies im Bericht des den Beschwerdeführer seit Dezemb er 2009 behandeln den m edizinischen Zentrums I.___ vom 1 0. Mai 2011 noch so festgehalten (Urk. 6/145/2), während der Beschwerdeführer nur gut einen Monat danach in der Untersu chung vom 21. Juni 2011 bei Dr. L.___ angab, er trinke schon morgens Rosé-Wein, nehme dann über den Tag verteilt mehrere Flaschen , zwi schendurch auch Bier und spät abends noch Whisky und andere hochprozentige Alkoholika zu sich . Am liebsten trinke er Whisky-Cola und er fühle sich am best en, wenn er betrunken sei (Urk. 6/147/15). Folgt man den Anga ben des m e di zinischen Zentrums I.___ , ist es dem Beschwerdeführer zumindest gelun gen, den Alkohol konsum während mehr als drei Jahren zu sis tieren. Jedenfalls ergibt sich aber, dass das Alkoholproblem des Beschwerde führers in den ver gan genen Jahren nicht hinreichend behandelt worden ist , und es ist festzuhal ten, dass es ihm aus objektiver Sicht zumutbar ist , sich – allen falls unter Durch führung eine r entsprechende n Therapie – des Alkoholkonsums zu</w:t>
      </w:r>
    </w:p>
    <w:p>
      <w:r>
        <w:t>enthal ten . 3.3</w:t>
      </w:r>
    </w:p>
    <w:p>
      <w:r>
        <w:t>Der Beschwerdeführer lässt im W eiteren beanstanden, das Gutachten von Dr. K.___ und Dr. L.___</w:t>
      </w:r>
    </w:p>
    <w:p>
      <w:r>
        <w:t>mittle die Arbeitsfähigkeit einfach ein. Dem Um stand, dass er nicht konstant über die attestierte Arbeitsfähigkeit von 80 % verfüge, sondern immer wieder affektive Einbrüche mit e iner Arbeitsunfähigkeit von 100 % erleide, werde dabei zu wenig Rechnung getragen. Der psychiatri sche Gutachter Dr. L.___ be zeichne sodann die derart ermittelte Arbeits fä higkeit auf dem freien Arbeits markt als verwertbar, womit er eine Frage beant worte, für die er gar nicht zuständig sei. Dies sei vielmehr Aufgabe der rechts anwen den den Stelle, somit also der Beschwerdegegnerin, welche jedoch fälschlicher weise keine selb ständige Prüfung dieser Frage vorgenommen, son dern einfach die Ein schätzung von Dr. L.___ übernommen habe ( Urk. 1) .</w:t>
      </w:r>
    </w:p>
    <w:p>
      <w:r>
        <w:t>Dr. L.___</w:t>
      </w:r>
    </w:p>
    <w:p>
      <w:r>
        <w:t>hie lt keineswegs fest , dass der Beschwerdeführer während den depressiven Phasen zu 100 % arbeitsunfähig sei, sondern er führt e lediglich aus, während den affektiven Einbrüchen leide der Beschwerdeführer an einer ver min derten kognitiv en Leistungsfähigkeit ( Urk. 6/14 7/20 oben). Eine durch schnitt liche Arbeitsfähigkeit von 80 % erscheint unter diesen Umständen als nachvollzieh bar. Dies umso mehr, als die</w:t>
      </w:r>
    </w:p>
    <w:p>
      <w:r>
        <w:t>Persönlichkeitsmerkmale wie Impul si vität, Kritik unfähigkeit , Frustrationsintoleranz und Teamunfähigkeit schon seit längerer Zeit bestehen, der Beschwerdeführer aber trotzdem auf dem freien Ar beitsmarkt tätig sein konnte. Wie die Beschwerdegegnerin zu Recht feststellt e , umfasst der ausgeglichene Arbeit smarkt auch Nischenarbeitsplätze , bei welchen Behinderte mit einem sozialen Entgegenkommen von Seiten des Arbeitgebers rechnen kön nen ( vgl. unter vielen: Urteil e des Bun desgerichts 9C_124/2010 vom 21. September 2010 E. 2.2 mit Hinweis , 9C_ 95/2007 vom 29. August 2007, E. 4.3).</w:t>
      </w:r>
    </w:p>
    <w:p>
      <w:r>
        <w:t>Weil für die Invaliditätsbemessung nicht die aktuelle Arbeitsmarkt si tua tion , sondern ein hypothetisch ausgeglich ener Arbeitsmarkt massgebend ist, lässt sich sodann auch nicht mit dem Beschwerdeführer feststellen, infolge der 6. IV-Revision , wo eine grössere Anzahl von bisherigen IV-Rentnerinnen und Rentner in solchen Arbeitsplätzen eingegliedert werden soll , sei e in e solche Stelle auf dem ausgeglichenen Arbeits markt nicht vorh anden.</w:t>
      </w:r>
    </w:p>
    <w:p>
      <w:r>
        <w:t>Der ausge glichene Arbeitsmarkt ist vielmehr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 BGE 134 V 64 E. 4.2.1 S.</w:t>
      </w:r>
    </w:p>
    <w:p>
      <w:r>
        <w:t>71 , BGE 110 V 273 E. 4b S. 276). 3.4</w:t>
      </w:r>
    </w:p>
    <w:p>
      <w:r>
        <w:t>Zusammenfa ssend ist die Beschwerdegegnerin damit gestützt auf das Gutachten von Dr. L.___ und Dr. K.___ zu Recht davon ausgegangen, dass der Be schwerdeführer in einer angepassten Tätigkeit (ohne Arbeiten mit Lage- oder Höhenexposition, erhöhten Anforderungen an die Gehfähigkeit sowie an die Konzentrationsfähigkeit sowie die Fähigkeit, neue Inhalte aufzunehmen) zu 80 % arbeitsfähig ist. 3.5</w:t>
      </w:r>
    </w:p>
    <w:p>
      <w:r>
        <w:t>Gestützt auf die Einschätzung von RAD-Arzt Dr. P.___ vom 2 2. August 2011 ( Urk. 6/156/3) hat die Beschwerdegegnerin ausserdem den Beginn der im Gut achten L.___ / K.___ attestierten Arbeitsfähigkeit auf das Datum der Begut achtung, den 2 1. Juni 2011, festgelegt und ist für die Zeit davor von der gemäss Gutachten von Dr. H.___ ( Urk. 6/71/15) bestehenden Arbeitsunfähigkeit von 40 % in behinderungsangepassten Tätigkeiten ausgegangen. Im Hinblick darauf, dass weder eine Neurasthenie (Urteil des Bundesgerichts I70/07 vom 1 4. April 2008, E. 5) noch eine depressive Episode (Urteil 8C_80/2011 vom 1 4. Juni 2011, E. 6.3.2) in der Regel eine lang dauernde, zu einer Invalidität führende Ein schränkung der Arbeitsfähigkeit zu begründen vermag, erscheint dies als eher grosszügig bemessen und ist die Beschwerdegegnerin jedenfalls zu Recht davon ausgegangen, dass für die Zeit vor der Begutachtung durch Dr. H.___ in psy chischer Hinsicht keine Einschränkung der Arbeitsfähigkeit ausgewiesen und der Beschwerdeführer in behinderungsangepasster Tätigkeit zu 100 % arbeitsfä hig gewesen ist. 4. 4.1 4.1.1</w:t>
      </w:r>
    </w:p>
    <w:p>
      <w:r>
        <w:t>Die Beschwerdegegnerin ist bei der Berechnung des Valideneinkommens zu nächst davon ausgegangen, dass der Beschwerdeführer aus invaliditäts fremden Gründen vor Eintritt des Gesundheitsschadens keine besser entlöhnte Erwerbs tätigkeit ausüben konnte als jene des Regalauffüllers in einem Selbstbedie nungsladen, weshalb sie das Valideneinkommen basierend auf den Angaben der letzten Arbeitgeberin, der Y.___ vom 6. Juli 2008 ( Urk. 6/13/3) festlegte. Nach Überprüfung des entsprechendes Einwandes des Beschwerdeführers im Vorbescheidverfahren gelangte die Beschwerde gegnerin</w:t>
      </w:r>
    </w:p>
    <w:p>
      <w:r>
        <w:t>dagegen zum Ergebnis, die häufigen Stellenwechsel stünden in einem Zusam menhang mit der seit der Jugendzeit bestehenden Persönlichkeitsstörung und der Beschwerdeführer habe deshalb ein unterdurchschnittliches Einkommen er zielt. Das Valideneinkommen sei somit nicht aufgrund des letzten Erwerbs einkommens, sondern anhand der Tabellenlöhne festzulegen, wobei beim Be schwerdeführer aufgrund seiner Ausbildung als Sportartikelverkäufer der Durch schnittslohn im Dienstleistungssektor auf dem Anforderungsniveau 3</w:t>
      </w:r>
    </w:p>
    <w:p>
      <w:r>
        <w:t>( Berufs- und Fachkenntnisse vorausgesetzt) massgebend sei ( Urk. 2) . 4.1.2</w:t>
      </w:r>
    </w:p>
    <w:p>
      <w:r>
        <w:t>Demgegenüber liess der Beschwerdeführer geltend machen, ohne Gesundheits schaden</w:t>
      </w:r>
    </w:p>
    <w:p>
      <w:r>
        <w:t>hätte er über längere Zeit im Bürobereich erwerbstätig sein können. Zumal er sehr gut französisch spreche, über fundierte EDV-Kenntnisse verfüge, seine Leistungen von vielen Arbeitgebern durchwegs positiv beurteilt worden seien und er (in ruhigen Phasen) einen guten Umgang pflegen könne, sei des halb nicht der Durchschnittslohn auf dem Anforderungsniveau 3, sondern jener auf dem Anforderungsniveau 1 + 2 (Verrichtung höchst anspruchsvoller und schwierigster Arbeiten bzw. Verrichtung selbständiger und qualifizierter Arbei ten) heranzuziehen ( Urk. 1 S. 10) . 4.</w:t>
      </w:r>
    </w:p>
    <w:p>
      <w:r>
        <w:rPr>
          <w:b/>
        </w:rPr>
        <w:t>E. 7</w:t>
      </w:r>
    </w:p>
    <w:p>
      <w:r>
        <w:t>2 ‘607.80 pro Jahr (mal 12) ergibt. Angepasst an den Nominallohnindex für Männer (vgl. Bundesamt für Statistik, Tabel le</w:t>
      </w:r>
    </w:p>
    <w:p>
      <w:r>
        <w:t>T 1.93: 2010 = 123.4, 2011 = 124.5) beläuft sich das Validenein kommen für das Jahr 2011 auf Fr. 73‘255.05. 4. 2 4. 2 .1</w:t>
      </w:r>
    </w:p>
    <w:p>
      <w:r>
        <w:t>Für die Bestimmung des Invalideneinkommens ist primär von der beruflich-er werblichen Situation auszugehen, in welcher die versicherte Person konkret steht. Ist kein solches tatsächlich erzieltes Erwerbseinkommen gegeben, na men t lich weil die versicherte Person nach Eintritt des Gesundheitsschadens keine oder jedenfalls keine ihr an sich zumutbare neue Erwerbstätigkeit aufge nommen hat, so können nach der Rechtsprechung Tabellenlöhne gemäss den vom Bundes amt für Statistik periodisch herausgegebenen Lohnstrukturerhebun gen (LSE) her an gezogen werden (BGE 126 V 75 f. E. 3b/ aa und bb , vgl. auch BGE 129 V 472 E. 4.2.1). Für die Invaliditätsbemessung wird praxisgemäss auf die standar di sier ten Bruttolöhne (Tabellengruppe A) abgestellt (BGE 129 V 472 E. 4.2.1 mit Hin weis), wobei jeweils vom so genannten Zentralwert (Median) auszugehen ist. Bei der Anwendung der Tabellengruppe A gilt es ausserdem zu berücksichtigen, dass ihr generell eine Arbeitszeit von 40 Wochenstunden zu grunde liegt, weshalb der massgebliche Tabellenlohn auf die entsprechende be triebsübliche</w:t>
      </w:r>
    </w:p>
    <w:p>
      <w:r>
        <w:t>Wochenarbeits zeit aufzurechnen ist (BGE 129 V 472 E. 4.3.2, 126 V 75 f. E. 3b/ bb , 124 V 321 E. 3b/ aa ; AHI 2000 S. 81 E. 2a).</w:t>
      </w:r>
    </w:p>
    <w:p>
      <w:r>
        <w:t>Wird das Invalideneinkommen auf der Grundlage von statistischen Durch schnitts werten ermittelt, ist der entsprechende Ausgangswert allenfalls zu kür zen.</w:t>
      </w:r>
    </w:p>
    <w:p>
      <w:r>
        <w:t>Mit dem sogenannten Leidensabzug wurde ursprünglich berücksichtigt, dass ver sicherte Personen, welche in ihrer letzten Tätigkeit körperliche Schwer arbeit ver richteten und nach Eintritt des Gesundheitsschadens auch für leichtere Arbeiten nurmehr beschränkt einsatzfähig sind, in der Regel das entsprechende durch 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 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 sundheitlich bedingte (Rest-)Arbeitsfähigkeit auf dem allgemeinen Arbeitsmarkt nur mit unterdurchschnittlichem Einkommen ver werten kann. Bei der Bestimm ung der Höhe des Abzuges ist der Einfluss aller in Betracht fallenden Merkmale auf das Invalideneinkommen unter Würdigung der Umstände im Einzelfall ge samthaft zu schätzen und insgesamt auf höchstens 25 % des Tabellenlohnes zu be grenzen (vgl. zum Ganzen BGE 126 V 75). Dabei ist zu beachten, dass allfäl lige bereits bei der Parallelisierung der Vergleichsein kommen mitverant wort liche invaliditätsfremde Faktoren im Rahmen des soge nannten Leidensab zuges nicht nochmals berücksichtigt werden dürfen (BGE 134 V 322 E. 5.2). 4. 2 .2</w:t>
      </w:r>
    </w:p>
    <w:p>
      <w:r>
        <w:t>Weil der Beschwerdeführer nach Eintritt des Gesundheitsschadens keine zu mut bare neue Erwerbstätigkeit aufgenommen hat, ist für die Ermittlung des In va li deneinkommens auf die oben erwähnte LSE abzustellen. Der Zentralwert für die mit einfachen und repetitiven Aufgaben beschäftigten Männer betrug im Jahr e 2008 im privaten Sektor Fr. 4'806.-- pro Monat bei 40 Arbeitsstunden pro Woche (LSE 2008, Tabelle TA 1, S. 26), was unter Be rücksichtigung einer betriebs üblichen Arbeitszeit von 41,6 Stunden pro Woche (vgl. Die Volkswirt schaft 6 – 2013 Tabelle B9.2 S. 90) ein hypothetisches Ein kom men von mo nat lich Fr. 4‘ 998.25 bzw. Fr. 59‘ 979.-- pro Jahr (mal 12) ergibt.</w:t>
      </w:r>
    </w:p>
    <w:p>
      <w:r>
        <w:t>Übereinstimmend mit der Beschwerdegegnerin ist davon auszugehen, dass der Beschwerdeführer ab Ablauf der Wartezeit (September 2008) bis am 26. September 2009 in einer behinderungsangepassten Tätigkeit (z.B. einfache Büroarbeiten, leichte Kontroll- und Montagetätigkeiten) zu 100 % arbeitsfähig war. E in Angewiesensein auf das Entgegenkommen eines verständnisvollen Arbeit gebers vermag praxisgemäss keinen zusätzlichen Tabellenlohnabzug zu begründen (vgl. Urteile des Bundesgerichts 8C_91/2013 vom 2 2. August 2013 E.</w:t>
      </w:r>
    </w:p>
    <w:p>
      <w:r>
        <w:t>3.3.4; 8C_176/2012 vom 3. September 20</w:t>
      </w:r>
    </w:p>
    <w:p>
      <w:r>
        <w:rPr>
          <w:b/>
        </w:rPr>
        <w:t>E. 7.1</w:t>
      </w:r>
    </w:p>
    <w:p>
      <w:r>
        <w:t>Gemäss Art. 69 Abs. 1 bis IVG ist abweichend von Art. 61 lit . a ATSG das Be schwerdeverfahren bei Streitigkeiten um die Bewilligung oder die Verweige rung von IV-Leistungen vor dem kanto na len Versicherungsgericht kostenpflich tig. Die Kosten werden nach dem Ver fah rensaufwand und unabhängig vom Streitwert im Rahmen von 200-1000 Fran ken festgelegt.</w:t>
      </w:r>
    </w:p>
    <w:p>
      <w:r>
        <w:t>Die Gerichtskosten sind auf Fr. 8 00.-- festzusetzen und de m Beschwerdeführer aufzuerlegen, zufolge Gewährung der unentgeltlichen Prozessführung jedoch einstweilen auf die Gerichtskasse zu nehmen.</w:t>
      </w:r>
    </w:p>
    <w:p>
      <w:r>
        <w:rPr>
          <w:b/>
        </w:rPr>
        <w:t>E. 7.2</w:t>
      </w:r>
    </w:p>
    <w:p>
      <w:r>
        <w:t>Ausgangsgemäss ist der unentgeltliche Rechtsvertreter des Beschwerde führe rs, Rechtsanwalt Jürg Leimbacher , aus der Gerichtskasse zu entschädigen. Mit Hono rarnote vom 2 5. September 2013 hat Rechtsanwalt Leimbacher einen Auf wand von 7.92</w:t>
      </w:r>
    </w:p>
    <w:p>
      <w:r>
        <w:t>Stunden und Barauslagen von Fr. 51.-- geltend gemacht (Urk.</w:t>
      </w:r>
    </w:p>
    <w:p>
      <w:r>
        <w:rPr>
          <w:b/>
        </w:rPr>
        <w:t>E. 7.3</w:t>
      </w:r>
    </w:p>
    <w:p>
      <w:r>
        <w:t>Kommt der Beschwerdeführer künftig in günstige wirtschaftliche Verhältnisse, so kann ihn das Gericht zur Nachzahlung der Auslagen für die unentgeltliche Rechtspflege ver pflichten (§ 16 Abs. 4 GSVGer ). Das Gericht beschliesst:</w:t>
      </w:r>
    </w:p>
    <w:p>
      <w:r>
        <w:t>Dem Beschwerdeführer wird die unentgeltliche Prozessführung bewilligt, und es wird ihm für das vorliegende Verfahren Rechtsanwalt Jür g Leimbacher als unent gelt licher Rechtsvertreter bestellt, und erkennt: 1.</w:t>
      </w:r>
    </w:p>
    <w:p>
      <w:r>
        <w:t>Die Beschwerde wird abgewiesen. 2.</w:t>
      </w:r>
    </w:p>
    <w:p>
      <w:r>
        <w:t>Die Gerichtskosten von Fr. 8 00 .-- werden dem Beschwerdeführer auferlegt , zufolge Gewährung der unentgeltlichen Prozessführung jedoch einstweilen auf die Gerichts kasse genommen. Der Beschwerdeführer wird auf §</w:t>
      </w:r>
    </w:p>
    <w:p>
      <w:r>
        <w:rPr>
          <w:b/>
        </w:rPr>
        <w:t>E. 12</w:t>
      </w:r>
    </w:p>
    <w:p>
      <w:r>
        <w:t>). Dies er scheint als den Umständen des Falles ange messen. Die Ent schä digung ist da mit auf Fr. 1‘768.50 (inkl. Bar auslagen und MWSt ) festzu le gen.</w:t>
      </w:r>
    </w:p>
    <w:p>
      <w:r>
        <w:rPr>
          <w:b/>
        </w:rPr>
        <w:t>E. 16</w:t>
      </w:r>
    </w:p>
    <w:p>
      <w:r>
        <w:t>Abs. 4 GSVGer hingewiesen. 4.</w:t>
      </w:r>
    </w:p>
    <w:p>
      <w:r>
        <w:t>Zustellung gegen Empfangsschein an: - Rechtsanwalt Jürg Leimbacher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HurstBrügger RP/FB/MTversandt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