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IV.2012.00519 vom 21. Mai 2014</w:t>
      </w:r>
    </w:p>
    <w:p>
      <w:r>
        <w:t>ZH Sozialversicherungsgericht, 2014-05-21, DE</w:t>
      </w:r>
    </w:p>
    <w:p>
      <w:r>
        <w:rPr>
          <w:b/>
        </w:rPr>
        <w:t xml:space="preserve">Quelle: </w:t>
      </w:r>
      <w:r>
        <w:t>https://mcp.opencaselaw.ch/entscheid/zh_sozialversicherungsgericht_IV.2012.00519</w:t>
      </w:r>
    </w:p>
    <w:p>
      <w:r>
        <w:t>FR: ZH_SOZIALVERSICHERUNGSGERICHT IV.2012.00519 du 21 mai 2014</w:t>
      </w:r>
    </w:p>
    <w:p>
      <w:r>
        <w:t>IT: ZH_SOZIALVERSICHERUNGSGERICHT IV.2012.00519 del 21 maggio 2014</w:t>
      </w:r>
    </w:p>
    <w:p>
      <w:pPr>
        <w:pStyle w:val="Heading2"/>
      </w:pPr>
      <w:r>
        <w:t>Erwägungen</w:t>
      </w:r>
    </w:p>
    <w:p>
      <w:r>
        <w:rPr>
          <w:b/>
        </w:rPr>
        <w:t>E. 1</w:t>
      </w:r>
    </w:p>
    <w:p>
      <w:r>
        <w:t>X.___ , geboren 1956, absolvierte eine Lehre als Elektromonteur . Ab 1. Januar 1996 bis Ende November 2007 (effektiv letzte Arbeitstage) war er bei der Y.___</w:t>
      </w:r>
    </w:p>
    <w:p>
      <w:r>
        <w:t>als Prog r ammierer tätig ( Urk. 7/28, Urk. 7/239 /4 ) .</w:t>
      </w:r>
    </w:p>
    <w:p>
      <w:r>
        <w:t>Am 8. Februar 2008 meldete er sich wegen Sehnenschmerzen i n den Händen bei der Sozialversicherungsanstalt des Kantons Zürich, IV-Stelle, zum Leis tungs bezug an (Urk. 7/11). Die IV-Stelle klärte die erwerblichen und medizini schen Ver hältnisse ab und zog dabei unter anderem ein polydisziplinäres Gut achten des Z.___ vom 2 1. September 2010 ( Urk. 8/145/2-20) mitsamt einer Ergänzung vom 5. April 2011 ( Urk. 7/189) bei. Gestützt darauf verneinte sie nach durchgeführtem Vorbescheidverfahren (Urk. 7/225, Urk. 7/234) mit Verfügung vom 3. April 2012 ( Urk. 2) bei einem In validitätsgrad von 0 % einen Anspruch auf eine Invalidenrente.</w:t>
      </w:r>
    </w:p>
    <w:p>
      <w:r>
        <w:rPr>
          <w:b/>
        </w:rPr>
        <w:t>E. 1.1</w:t>
      </w:r>
    </w:p>
    <w:p>
      <w:r>
        <w:t>Nach Art. 49 Abs.</w:t>
      </w:r>
    </w:p>
    <w:p>
      <w:r>
        <w:rPr>
          <w:b/>
        </w:rPr>
        <w:t>E. 1.2</w:t>
      </w:r>
    </w:p>
    <w:p>
      <w:r>
        <w:t>Die IV-Stelle führte in der angefochtenen Verfügung ( Urk. 2) aus, dass und wes halb sie auf das Z.___ - Gutachten abstell e und keine weiteren Abklärungen für nötig erachte . Auch wenn sie sich darin nicht mit allen Vorbringen de s Versi cherten in seiner Einsprache vom 1 3. Januar 2012 ( Urk. 7/234) konkret ausei nan dersetzt hat, hat die IV-Stelle damit wenigstens kurz die Überlegungen ge nannt, von denen sie sich leiten liess und auf welche sie ihre Verfügung stützte, was hinreichend ist. Die umfassenden materiellen Ausführungen in der Be schwerde ( Urk. 1) zeigen denn auch, dass der Rechtsvertreter über den Stand punkt der Be schwerdegegnerin</w:t>
      </w:r>
    </w:p>
    <w:p>
      <w:r>
        <w:t>rechtsgenüglich im Bilde war. Dies gilt umso mehr, als er auf grund der ihm zugestellten Akten mit den entsprechenden Fest stellungsblättern</w:t>
      </w:r>
    </w:p>
    <w:p>
      <w:r>
        <w:t>( Urk. 7/248)</w:t>
      </w:r>
    </w:p>
    <w:p>
      <w:r>
        <w:t>den Meinungsbildungsprozess der IV-Stelle de tailliert nachvoll ziehen konnte. Eine Verletzung des rechtlichen Gehörs liegt nicht vor. 2. 2 .1</w:t>
      </w:r>
    </w:p>
    <w:p>
      <w:r>
        <w:t>Invalidität ist die voraussichtlich bleibende oder längere Zeit dauernde ganze oder teilweise Erwerbsunfähigkeit (Art. 8 Abs. 1 ATSG). Die Invalidität kann Folge von Geburtsgebrechen, Krankheit oder Unfall sein (Art. 4 Abs. 1 des Bun des 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 ten, abwenden könnte; das Mass des Forderbaren wird dabei weitgehend objektiv bestimmt. Festzustellen ist, ob und in welchem Umfang die Ausübung einer Er werbstätigkeit auf dem ausgeglichenen Arbeitsmarkt mit der psychi schen Beein 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 2 .2</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 2 .3</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Dagegen liess der Versicherte am 1 4. Mai 2012 Beschwerde erheben (Urk. 1) mit dem Antrag, die Sache sei zwecks Gewährung des rechtlichen Gehörs an die IV-Stelle zurückzuweisen; eventualiter sei ihm ab 1. Oktober 2008 eine Invaliden rente zuzusprechen; subeventualiter seien ihm berufliche Massnahmen zuzu sprechen; subsubeventualiter sei vom Gericht ein medizinisches O bergutachten einzuholen. Der Be schwerde legte er Berichte des A.___ , On ko logie, vom 1 2. November und 9. Dezember 2011 sowie vom 1 1. Januar, 2. Feb r u ar und 1. März 2012 ( Urk. 3/4- 8), von der B.___ vom 1 4. De zem ber 2011 und 6. Februar 2012 ( Urk. 3/9-10 ) sowie vom C.___ , Klinik für Neurologie, vom 3 0. März und 1 1. April 2012 bei ( Urk. 3/11-12). In der Vernehmlassung vom 1 0. Juli 2012 (Urk. 6) schloss die IV-Stelle auf Ab weisung der Beschwerde.</w:t>
      </w:r>
    </w:p>
    <w:p>
      <w:r>
        <w:t>Auf die Ausführungen der Parteien und die eingereichten Unterlagen wird, so weit erforderlich, in den Erwägungen eingegangen. Das Gericht zieht in Erwägung: 1.</w:t>
      </w:r>
    </w:p>
    <w:p>
      <w:r>
        <w:rPr>
          <w:b/>
        </w:rPr>
        <w:t>E. 3</w:t>
      </w:r>
    </w:p>
    <w:p>
      <w:r>
        <w:t>.</w:t>
      </w:r>
    </w:p>
    <w:p>
      <w:r>
        <w:rPr>
          <w:b/>
        </w:rPr>
        <w:t>E. 3.1</w:t>
      </w:r>
    </w:p>
    <w:p>
      <w:r>
        <w:t>Die Beschwerdegegnerin begründet die angefochtene Verfügung im Wesentli chen</w:t>
      </w:r>
    </w:p>
    <w:p>
      <w:r>
        <w:t>( Urk. 2) damit , es liege gestützt auf das beweiskräftige Z.___ - Gutachten keine Invalidität vor und es bestehe</w:t>
      </w:r>
    </w:p>
    <w:p>
      <w:r>
        <w:t>kein Anlass für weitere Abklärungen. Entgegen der Auffassung des Beschwerdeführers verfüge der Z.___ - Teilgutach ter</w:t>
      </w:r>
    </w:p>
    <w:p>
      <w:r>
        <w:t>Dr. med. D.___ mit seinen beiden Facharzttiteln für Neu rologie sowie Psychiatrie und Psychotherapie über die nötige Zulassung für Be gutachtungen .</w:t>
      </w:r>
    </w:p>
    <w:p>
      <w:r>
        <w:rPr>
          <w:b/>
        </w:rPr>
        <w:t>E. 3.2</w:t>
      </w:r>
    </w:p>
    <w:p>
      <w:r>
        <w:t>Demgegenüber macht der Beschwerdeführer zusammengefasst geltend ( Urk. 1) , die medizinischen Akten, insbesondere die Berichte des C.___ , Klinik für Neurologie , würden das Vorliegen einer ob jektivierbaren invalidisie ren den Erkrankung bestätigen . Demgegenüber könne gemäss dem Bericht des E.___ vom 3 0. Mai 2011 wegen ver schiedener Mängel nicht auf das Z.___ - Gutachten abge stellt werden.</w:t>
      </w:r>
    </w:p>
    <w:p>
      <w:r>
        <w:rPr>
          <w:b/>
        </w:rPr>
        <w:t>E. 4</w:t>
      </w:r>
    </w:p>
    <w:p>
      <w:r>
        <w:t>.4</w:t>
      </w:r>
    </w:p>
    <w:p>
      <w:r>
        <w:t>Im Zuge der Fortsetzung der Immunglobulintherapie</w:t>
      </w:r>
    </w:p>
    <w:p>
      <w:r>
        <w:t>in der Zeit ab 1. September 2010</w:t>
      </w:r>
    </w:p>
    <w:p>
      <w:r>
        <w:t>diagnostizierten die Ärzte des C.___ , Klinik für Neuro logie ,</w:t>
      </w:r>
    </w:p>
    <w:p>
      <w:r>
        <w:t>in ihren Berichten vom 1. und 2 9. September, 2 7. Oktober und 2 6. Novem ber 2010 ( Urk. 7/233/41-48) im Wesentlichen übereinstimmend einen hochgra di gen Verdacht auf eine immunvermittelte Neurop athie, differentialdi agnostisch diabetogen , bei einer aktuellen Privigentherapie (erster Zyklus vom 3 1. Mai bis zum 4. Juni 2010), bei einem elektroneurografisch stabilen Befund einer über wie gend axonalen beinbetonten sensomotorischen Polyneuropathie , ein leicht gradiges Schlafapnoesyndrom, ein chronisches Schmerzsyndrom und einen Dia betes m ellitus. Zu den gleichen Diagnosen kamen sie auch in ihrem Bericht vom 2 3. Dezember 2010 ( Urk. 7/233/39-40), jedoch mit der Zusatzdiag nose einer mittelschwere n kognitive n Funktionsstörung bei einer deutlich redu zierten Be lastbarkeit und formalen Kriterien einer leichten Demenz.</w:t>
      </w:r>
    </w:p>
    <w:p>
      <w:r>
        <w:t>In der Zeit ab Januar 2011 bis Frühjahr 2012 wurde die Privigentherapie am C.___ – gegen Ende des Jahres 2011 und Anfang 2012 auch am A.___ – fortgesetzt. Dabei diagnostizierten die Ärzte im We sentlichen übereinstimmend eine chronische immunvermittelte sensomotori sche, gemischt demyelinisierende und axonale Polyneuropathie bei einer Privi gen therapie seit Mai 2010, eine mittelschwere, nicht progrediente Funktions störung unklarer Ätiologie, ein leichtgradiges</w:t>
      </w:r>
    </w:p>
    <w:p>
      <w:r>
        <w:t>obst r uktives Schlafapnoe-Syn drom bei einer Continuous -Positive- Airway - Pressure -Maske (CPAP-Maske), ein chroni sches Schmerzsyndrom mit myofaszialer und peritendinotischer</w:t>
      </w:r>
    </w:p>
    <w:p>
      <w:r>
        <w:t>Be schwerde angabe und ein en Diabetes mellitus Typ 2, wobei die Polyneuropathie zeitweise als chronisch inflammatorische</w:t>
      </w:r>
    </w:p>
    <w:p>
      <w:r>
        <w:t>demyelinisierende Polyneuropathie (CIDP) be zeich net sowie zeitweilig die Zusatzdiagnosen einer analen Schliess muskel schwä che oder einer leichten organisch bedingten Depression (sekundär zur Po lyneuropathie ) aufgeführt wurden (Berichte des C.___ , Klinik für Neurologie, vom 1 8. und 2 5. Januar, 8. März, 5. April, 3. und 3 1. Mai , 1., 7. und 2 9. Juli sowie vom 2 3. September 2011, Urk. 7/233/1-38; Berichte des A.___ , Onkologie, vom 1 2. November und 9. Dezember 2011, vom 1 1. Januar, 2. Februar und 1. März 2012, Urk. 7/251/1-7; Berichte der B.___ , neurologische Praxis, vom 1 4. Dezember 2011 und vom 6. Febru ar 2012, Urk. 7/251/8-12; Bericht e des C.___ , Klinik für Neurologie, vom 3 0. März und 1 1. April 2012 betreffend eine Hospitalisa tion des Beschwerdeführers in der Zeit vom 2 7. bis zum 3 0. März 2012, Urk. 7/250/59 -64). Zusammenfassend hielten die Ärzte des C.___ , Klinik für Neurologie, in ihrem Bericht vom 1 1. April 2012 fest ( Urk. 7/250/63), aus ihrer Sicht bestehe</w:t>
      </w:r>
    </w:p>
    <w:p>
      <w:r>
        <w:t>weiterhin ein gut begründeter Verdacht einer immunv ermittelten Neuropathie .</w:t>
      </w:r>
    </w:p>
    <w:p>
      <w:r>
        <w:rPr>
          <w:b/>
        </w:rPr>
        <w:t>E. 5</w:t>
      </w:r>
    </w:p>
    <w:p>
      <w:r>
        <w:t>.5</w:t>
      </w:r>
    </w:p>
    <w:p>
      <w:r>
        <w:t>Konkrete Anhaltspunkte dafür, dass sich Gesundheitszustand des Versicherten i n der Zeit nach der Z.___ - Begutachtung vom 1 3. Juli 2010 bis zu dem für die Beurteilung massgebenden Zeitpunkt des Erlasses der angefochtenen Verfügung ( 3. April 2012, Urk. 2) verschlechtert hätte, liegen aufgrund der medizinischen Ak tenlage nicht vor. Zusammenfassend ist daher festzuhalten, dass sowohl in Bezug auf die Diagnosen wie auch in Bezug auf die Be urteilung der Arbeitsfä higkeit auf das Z.___ - Gutachten vom 2 1. September 2010 (mit dessen Ergänzung vom 5. April 2011) abzustellen und deshalb von einer 100%igen Arbeitsfähig keit des Beschwerdeführers in der angestammten Tätigkeit auszugehen ist.</w:t>
      </w:r>
    </w:p>
    <w:p>
      <w:r>
        <w:rPr>
          <w:b/>
        </w:rPr>
        <w:t>E. 6</w:t>
      </w:r>
    </w:p>
    <w:p>
      <w:r>
        <w:t>.</w:t>
      </w:r>
    </w:p>
    <w:p>
      <w:r>
        <w:t>Mangels Vorliegen einer Invalidität besteht damit kein Rentenanspruch. Auf den Antrag des Beschwerdeführers um Zusprechung von beruflichen Massnah men ist mangels Vorliegens eines Anfechtungsgegenstandes nicht einzutreten.</w:t>
      </w:r>
    </w:p>
    <w:p>
      <w:r>
        <w:t>Dies führt zur Abweisung der Beschwerde, soweit darauf einzutreten ist.</w:t>
      </w:r>
    </w:p>
    <w:p>
      <w:r>
        <w:rPr>
          <w:b/>
        </w:rPr>
        <w:t>E. 7</w:t>
      </w:r>
    </w:p>
    <w:p>
      <w:r>
        <w:t>.</w:t>
      </w:r>
    </w:p>
    <w:p>
      <w:r>
        <w:t>Laut Art. 69 Abs. 1 bis IVG (in der seit dem 1. Juli 2006 gültigen Fassung) ist abwei chend von Art. 61 lit . a ATSG das Beschwerdeverfahren bei Streitigkeiten um die Bewilligung oder die Verweigerung von IV-Leistungen vor dem kan to na len Versicherungsgericht kostenpflichtig. Die Kosten werden nach dem Ver fahrensaufwand unabhängig vom Streitwert im Rahmen</w:t>
      </w:r>
    </w:p>
    <w:p>
      <w:r>
        <w:t>von</w:t>
      </w:r>
    </w:p>
    <w:p>
      <w:r>
        <w:t>200-1000 Fran ken festgelegt.</w:t>
      </w:r>
    </w:p>
    <w:p>
      <w:r>
        <w:t>Die Gerichtskosten sind auf Fr. 700 .-- festzusetzen und ausgangsgemäss dem Be schwerdeführer aufzuerlegen. Das Gericht erkennt: 1.</w:t>
      </w:r>
    </w:p>
    <w:p>
      <w:r>
        <w:t>Die Beschwerde wird abgewiesen, soweit darauf eingetreten wird. 2.</w:t>
      </w:r>
    </w:p>
    <w:p>
      <w:r>
        <w:t>Die Gerichtskosten von Fr. 700 .-- werden dem Beschwerdeführer auferlegt. Rechnung und Einzahlungsschein werden dem Kostenpflichtigen nach Eintritt der Rechtskraft zu ge stellt. 3.</w:t>
      </w:r>
    </w:p>
    <w:p>
      <w:r>
        <w:t>Zustellung gegen Empfangsschein an: - Rechtsanwalt Dieter Studer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