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IV.2012.00499 vom 28. Februar 2014</w:t>
      </w:r>
    </w:p>
    <w:p>
      <w:r>
        <w:t>ZH Sozialversicherungsgericht, 2014-02-28, DE</w:t>
      </w:r>
    </w:p>
    <w:p>
      <w:r>
        <w:rPr>
          <w:b/>
        </w:rPr>
        <w:t xml:space="preserve">Quelle: </w:t>
      </w:r>
      <w:r>
        <w:t>https://mcp.opencaselaw.ch/entscheid/zh_sozialversicherungsgericht_IV.2012.00499</w:t>
      </w:r>
    </w:p>
    <w:p>
      <w:r>
        <w:t>FR: ZH_SOZIALVERSICHERUNGSGERICHT IV.2012.00499 du 28 février 2014</w:t>
      </w:r>
    </w:p>
    <w:p>
      <w:r>
        <w:t>IT: ZH_SOZIALVERSICHERUNGSGERICHT IV.2012.00499 del 28 febbraio 2014</w:t>
      </w:r>
    </w:p>
    <w:p>
      <w:pPr>
        <w:pStyle w:val="Heading2"/>
      </w:pPr>
      <w:r>
        <w:t>Erwägungen</w:t>
      </w:r>
    </w:p>
    <w:p>
      <w:r>
        <w:rPr>
          <w:b/>
        </w:rPr>
        <w:t>E. 1</w:t>
      </w:r>
    </w:p>
    <w:p>
      <w:r>
        <w:t>2. Dezember 2006 erging. Auf einen ersten ablehnenden</w:t>
      </w:r>
    </w:p>
    <w:p>
      <w:r>
        <w:t>Vorbescheid vom 5. März 2007 ( Urk. 9/50) liess der Ver s icherte Einwand erheben ( Urk. 9/53). Da raufhin erliess die IV-Stelle am 1 8. Juni 2007 einen neuen Vorbescheid (Urk. 9/57) , welcher dem Versicherten aufgrund eines Invaliditätsgrades von 41 % eine Viertelsrente</w:t>
      </w:r>
    </w:p>
    <w:p>
      <w:r>
        <w:t>ab 1. März 2004 in Aussicht stellte. Mit Verfügung en vom 9. August und 1 3. Sep tem ber 2007 entschied die IV-Stelle in diesem Sinne ( Urk. 9/64 f.).</w:t>
      </w:r>
    </w:p>
    <w:p>
      <w:r>
        <w:rPr>
          <w:b/>
        </w:rPr>
        <w:t>E. 1.1</w:t>
      </w:r>
    </w:p>
    <w:p>
      <w:r>
        <w:t>Der 1952 geborene X.___ arbeitete vom 1. März 1982 bis 2 9. Februar 2004 als ungelernter Produktionsmitarbeiter bei der Firma Y.___ in Z.___</w:t>
      </w:r>
    </w:p>
    <w:p>
      <w:r>
        <w:t>( Urk. 9/4, Urk. 9/7). Wegen Rückenbeschwerden hatte er sein Arbeits pensum ab dem 7. April 2003 zunächst um 50 % und danach ab dem 7. Oktober 2003 um 75 %</w:t>
      </w:r>
    </w:p>
    <w:p>
      <w:r>
        <w:t>reduziert ( Urk. 9/4/5) .</w:t>
      </w:r>
    </w:p>
    <w:p>
      <w:r>
        <w:t>Am 1 0. März 2004 meldete sich der Versicherte bei der Sozialversicherungsanstalt des Kantons Zürich, IV-Stelle , an und ersuchte</w:t>
      </w:r>
    </w:p>
    <w:p>
      <w:r>
        <w:t>unter anderem um Zu spre chung einer Rente ( Urk. 9/4). Die IV-Stelle nahm erwerbliche ( Urk. 9/6, Urk. 9/8 und Urk. 9/10) und medizinische Abklärungen ( Urk. 9/11, Urk. 9/12, Urk. 9/17</w:t>
      </w:r>
    </w:p>
    <w:p>
      <w:r>
        <w:t>und Urk. 9/20 ) vor. Mit Verfügung vom 9. September 2004 verneinte sie bei einem ermittelten Invaliditätsgrad von 25 % einen Rentenan spruch ( Urk. 9/ 22 ). Die dagegen erhobene Einsprache vom 1 1. Oktober 2004 ( Urk. 9/ 26 ) wies die IV- Stelle mit Einsprach eentscheid vom 3 0. November 2004 ab ( Urk. 9/ 31 ) . Auf Be schwerde hin hob das Sozialversicherungsgericht des Kan tons Zürich den Einspracheentscheid mit Urteil vom 3 1. Mai 2005 (IV. 2005.00060) auf und wies die Sache zur Vornahme einer rheumatologischen und psych iatrischen Exploration und nachfolgendem neuem Entscheid zurück.</w:t>
      </w:r>
    </w:p>
    <w:p>
      <w:r>
        <w:rPr>
          <w:b/>
        </w:rPr>
        <w:t>E. 1.2</w:t>
      </w:r>
    </w:p>
    <w:p>
      <w:r>
        <w:t>Daraufhin gab die IV-Stelle ein rheumatologisch - psychiatrisches Gutachten bei der MEDAS A.___ in A uftrag ( Urk. 9/38), welches am</w:t>
      </w:r>
    </w:p>
    <w:p>
      <w:r>
        <w:rPr>
          <w:b/>
        </w:rPr>
        <w:t>E. 1.3</w:t>
      </w:r>
    </w:p>
    <w:p>
      <w:r>
        <w:t>Im Juli 2010 leitete die IV-Stelle eine Rev ision von Amtes wegen ein (Urk. 9/68). Sie holte in der Folge den Arztbericht von Dr. med. B.___ , Facharzt für Innere Medizin ,</w:t>
      </w:r>
    </w:p>
    <w:p>
      <w:r>
        <w:t>vom 9. September 2010 ein ( Urk. 9/71). Daraufhin gab sie ein rheumatologisch-psychiatrisches Gutachte n beim Institut C.___ in Auftrag ( Urk. 9/72), welches am 1 6. Februar 2011 erstattet wurde ( Urk. 9/74). Im Vorbescheid vom 6. April 2011 ( Urk. 9/79) stellte die IV-Stelle dem Versicherten aufgrund einer Verbesse rung seines Ge sundheitszustandes die revisionsweise Aufhebung der Invaliden rente aufgrund eines Invaliditätsgrades von 31 % in Aussicht. Nach einem Ein wand des Ver sicherten erliess die IV-Stelle am 5. Januar 2012 einen neuen Vor be scheid ( Urk. 9/91) , in welchem sie die wiedererwägungsweise Aufhebung der Verfü gung en vom 9. August und 1 3. September 2007</w:t>
      </w:r>
    </w:p>
    <w:p>
      <w:r>
        <w:t>aufgrund zweifelloser Unrich tigkeit in Aussicht stellte. Nach einem Einwand des Versicherten vom 2. Februar 2012 ( Urk. 9/96) entschied die IV-Stelle in der Verfügung vom 5. April 2012 wie im Vorbescheid angekündigt ( Urk. 2).</w:t>
      </w:r>
    </w:p>
    <w:p>
      <w:r>
        <w:rPr>
          <w:b/>
        </w:rPr>
        <w:t>E. 2</w:t>
      </w:r>
    </w:p>
    <w:p>
      <w:r>
        <w:t>und 8 ). Die IV-Stelle schloss in ihrer Ver nehmlassung vom 1 8. Juni 2012 ( Urk. 8) auf Ab wei sung der Beschwerde. Mit Verfügung vom 2 7. Juni 2012 wurde dem Be schwerdeführer die unentgeltliche Prozessführung gewährt und Rechtsanwältin Gabriela Gwerder als unentgeltli che Rechtsvertreterin für dieses Verfahren be stellt ( Urk. 13 ) .</w:t>
      </w:r>
    </w:p>
    <w:p>
      <w:r>
        <w:t>Auf die Ausführungen der Parteien und die eingereichten Unterlagen wird, so weit erforderlich, in den Erwägungen eingegangen. Das Gericht zieht in Erwägung: 1. Am 1. Januar 2008 und 1. Januar 2012 sind die im Rahmen der IV-Revision en</w:t>
      </w:r>
    </w:p>
    <w:p>
      <w:r>
        <w:rPr>
          <w:b/>
        </w:rPr>
        <w:t>E. 5</w:t>
      </w:r>
    </w:p>
    <w:p>
      <w:r>
        <w:t>und 6a vorgenommenen Änderungen des Bundesgesetzes über die Invaliden ver sicherung (IVG) und der Verordnung über die Invalidenversicherung (IVV) in Kraft getreten. In materi ell rechtlicher Hinsicht gilt jedoch der allgemeine über gangsrechtliche Grund satz, dass der Beurteilung jene Rechtsnormen zu Grunde zu legen sind, die bei Erlass des angefochtenen Entscheids respektive im Zeit punkt gegolten haben, als sich der zu den materiellen Rechtsfolgen führende Sach verhalt verwirklicht hat (vgl. BGE 127 V 466 E. 1, 126 V 134 E. 4b, je mit Hin weisen). Die angefochtene Verfügung ist am 5. April 2012 ( Urk. 2) ergangen,</w:t>
      </w:r>
    </w:p>
    <w:p>
      <w:r>
        <w:t>wobei zu prüfen ist, ob die mit der angefochtenen Verfügung wiedererwägungs weise aufgehobenen Verfügungen vom 9. August und 13. September 2007 zwei fellos unrichtig waren, was sich nach den damals gültig gewesenen Be stim mungen beurteilt.</w:t>
      </w:r>
    </w:p>
    <w:p>
      <w:r>
        <w:t>Im Folgenden werden die massgeblichen Gesetzes be stim mung en - so weit nichts anderes vermerkt ist - in der 2007 gültig gewesenen Fassung zitiert.</w:t>
      </w:r>
    </w:p>
    <w:p>
      <w:r>
        <w:t>2. 2 .1</w:t>
      </w:r>
    </w:p>
    <w:p>
      <w:r>
        <w:t>Invalidität ist die voraussichtlich bleibende oder längere Zeit dauernde ganze oder teilweise Erwerbsunfähigkeit ( Art.</w:t>
      </w:r>
    </w:p>
    <w:p>
      <w:r>
        <w:rPr>
          <w:b/>
        </w:rPr>
        <w:t>E. 8</w:t>
      </w:r>
    </w:p>
    <w:p>
      <w:r>
        <w:t>00 .-- werden der Beschwerdegegnerin auferlegt. Rech nung und Einzahlungsschein werden der Kostenpflichtigen nach Eintritt der Rechts kraft zu gestellt. 3.</w:t>
      </w:r>
    </w:p>
    <w:p>
      <w:r>
        <w:t>Die Beschwerdegegnerin wird verpflichtet, der unentgeltlichen Rechtsvertreterin des Be schwerdeführers, Rechtsanwältin Gabriela Gwerder, Zürich, eine Prozessentschädigung von Fr. 1 ‘ 514.80 (inkl. Barauslagen und MWSt ) zu bezahlen. 4.</w:t>
      </w:r>
    </w:p>
    <w:p>
      <w:r>
        <w:t>Zustellung gegen Empfangsschein an: - Rechtsanwältin Gabriela Gwerder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GrünigHertli-Wanner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