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IV.2012.00496 vom 12. August 2013</w:t>
      </w:r>
    </w:p>
    <w:p>
      <w:r>
        <w:t>ZH Sozialversicherungsgericht, 2013-08-12, DE</w:t>
      </w:r>
    </w:p>
    <w:p>
      <w:r>
        <w:rPr>
          <w:b/>
        </w:rPr>
        <w:t xml:space="preserve">Quelle: </w:t>
      </w:r>
      <w:r>
        <w:t>https://mcp.opencaselaw.ch/entscheid/zh_sozialversicherungsgericht_IV.2012.00496</w:t>
      </w:r>
    </w:p>
    <w:p>
      <w:r>
        <w:t>FR: ZH_SOZIALVERSICHERUNGSGERICHT IV.2012.00496 du 12 août 2013</w:t>
      </w:r>
    </w:p>
    <w:p>
      <w:r>
        <w:t>IT: ZH_SOZIALVERSICHERUNGSGERICHT IV.2012.00496 del 12 agosto 2013</w:t>
      </w:r>
    </w:p>
    <w:p>
      <w:pPr>
        <w:pStyle w:val="Heading2"/>
      </w:pPr>
      <w:r>
        <w:t>Erwägungen</w:t>
      </w:r>
    </w:p>
    <w:p>
      <w:r>
        <w:rPr>
          <w:b/>
        </w:rPr>
        <w:t>E. 1</w:t>
      </w:r>
    </w:p>
    <w:p>
      <w:r>
        <w:t>Die 1957 geborene X.___ arbeitete seit dem 1. Juli 2001 bei der Y.___ als Raumpflegerin mit einem 100% - Pensum .</w:t>
      </w:r>
    </w:p>
    <w:p>
      <w:r>
        <w:t>A m 10. November 2010 wurde ihr per Ende November 201 0 gekündigt , wobei sich die Kündigungsfrist infolge Krankheit per Ende August 2011 verlängerte ( Arbeitgeberbericht vom 31. August 2011; Urk. 8/31). Am 5. Juli 2011 meldete sich die Versicherte wegen Knie-Arthrose und eines Bandscheibenvorfalls bei der Sozialversicherungsanstalt des Kantons Zürich, IV-Stelle, zum Leistungsbezug an (Urk. 8/19). In der Folge liess die IV Stelle einen Auszug aus dem individuellen Konto erstellen (IK-Auszug vom 21. Juli 2011, Urk. 8/23), holte einen Arbeitgeberbericht (Urk. 8/31) sowie d ie Arztbericht e der Z.___ , Orthopädie , vom 22. Juli 2011 (Urk. 8/24) und</w:t>
      </w:r>
    </w:p>
    <w:p>
      <w:r>
        <w:t>des Hausarztes A.___ , FMH Allgemeine Innere Medizin, vom 30. Juli 2011 (Urk. 8/27 /1-4, unter Beilage diverser Arztberichte, Urk.</w:t>
      </w:r>
    </w:p>
    <w:p>
      <w:r>
        <w:t>8/27/5-43 ) ein . Die IV Stelle zog ferner die Akten der Kollektiv-Krankentaggeld-Versicherung, Basler Versicherung AG, (Urk. 8/35/1-128) sowie der Schweizerischen Unfallversicherung (SUVA, Urk. 8/36/1-16) bei und erkundigte sich bei der Arbeitslosenversicherung nach dem Taggeldbezug (Urk. 8/34) . Mit Schreiben vom 7. November 2011 teilte die IV-Stelle X.___ mit, dass aufgrund des aktuellen Gesundheitszustandes keine beruflichen Massnahmen möglich seien (Urk. 8/37). Am 17. Januar 201</w:t>
      </w:r>
    </w:p>
    <w:p>
      <w:r>
        <w:rPr>
          <w:b/>
        </w:rPr>
        <w:t>E. 1.1</w:t>
      </w:r>
    </w:p>
    <w:p>
      <w:r>
        <w:t>Streitig und zu prüfen ist, ob die Beschwerde führerin Anspruch auf eine Invali denrente hat.</w:t>
      </w:r>
    </w:p>
    <w:p>
      <w:r>
        <w:rPr>
          <w:b/>
        </w:rPr>
        <w:t>E. 1.2</w:t>
      </w:r>
    </w:p>
    <w:p>
      <w:r>
        <w:t>Invalidität ist die voraussichtlich bleibende oder längere Zeit dauernde ganze oder teilweise Erwerbsunfähigkeit ( Art.</w:t>
      </w:r>
    </w:p>
    <w:p>
      <w:r>
        <w:rPr>
          <w:b/>
        </w:rPr>
        <w:t>E. 1.3</w:t>
      </w:r>
    </w:p>
    <w:p>
      <w:r>
        <w:t>Gemäss Art. 28 Abs. 2 IVG haben Versicherte Anspruch auf eine ganze Rente, wenn sie mindestens zu 70 %, auf eine Dreiviertelsren te , wenn sie mindestens zu 60 % , auf eine halbe Rente, wenn sie mindestens zu 50 %, oder auf eine Viertelsrente , wenn sie m indestens zu 40 % invalid sind.</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1.5.1</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S. 232; BGE 125 V 351 E. 3a S. 352).</w:t>
      </w:r>
    </w:p>
    <w:p>
      <w:r>
        <w:rPr>
          <w:b/>
        </w:rPr>
        <w:t>E. 1.5.2</w:t>
      </w:r>
    </w:p>
    <w:p>
      <w:r>
        <w:t>Die Rechtsprechung, wonach das Gericht "nicht ohne zwingende Gründe" von der Einschätzung der medizinischen Experten abweicht, hat den Beweiswert von Gerichtsgutachten zum Gegenstand und findet auf versicherungsinterne ärztli che Beurteilungen nicht Anwendung. Berichte und Gutachten versicherungsin terner Ärztinnen und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 Im Übrigen ist richtig, dass an die Unparteilichkeit auch der versicherungsinter nen Gutachterinnen und Gutachter ein strenger Massstab anzulegen ist</w:t>
      </w:r>
    </w:p>
    <w:p>
      <w:r>
        <w:t>(BGE 123 V 331 f. E. 1c mit Hinweisen).</w:t>
      </w:r>
    </w:p>
    <w:p>
      <w:r>
        <w:rPr>
          <w:b/>
        </w:rPr>
        <w:t>E. 1.5.3</w:t>
      </w:r>
    </w:p>
    <w:p>
      <w:r>
        <w:t>Hinsichtlich Beweiswert und Aufgabe von D.___ -Berichten gilt n ach der bundesgerichtlichen Rechtsprechung Folgendes: Interne D.___ -Berichte haben die Funktion , aus medizinischer Sicht – gewissermassen als Hilfestellung für die medizinischen Laien in Verwaltung und Gerichten, welche in der Folge über den Leistungsanspruch zu entscheiden haben – den medizinischen Sachverhalt zusammenzufassen und zu würdigen sowie bei widersprüchlichen medizini schen Akten eine Wertung vorzunehmen und zu beurteilen, ob auf die eine oder die andere Ansicht abzustellen oder aber eine zusätzliche Untersuchung durch zuführen sei . Sie würdigen die vorhandenen Befunde aus medizinischer Sicht. Gemäss Art. 59 Abs. 2 bis IVG haben die D.___ die für die Invalidenversicherung nach Art. 6 ATSG massgebende funktionelle Leistungsfähigkeit der Versicherten festzusetzen, eine zumutbare Erwerbstätigkeit oder Tätigkeit im Aufgabenbe reich auszuüben. Nach Art. 49 der Verordnung über die Invalidenversicherung ( IVV ) beurteilen sie die medizinischen Voraussetzungen des Leistungsanspru ches (statt vieler: Urteil des Bundesgerichtes 8C_880/2011 vom 21. März 2012 E. 4.1).</w:t>
      </w:r>
    </w:p>
    <w:p>
      <w:r>
        <w:t>Nach der Rechtsprechung ist es dem Sozialversicherungsgericht nicht verwehrt, einzig oder im Wesentlichen gestützt auf die (versicher ungsinterne) Beurteilung des D.___ zu entscheiden. In solchen Fällen sind an die Beweiswürdigung jedoch strenge Anforderungen in dem Sinne zu stellen, dass bei auch nur geringen Zweifeln an der Zuverlässigkeit und Schlüssigkeit der ärztlichen Feststellungen ergänzende Abklärungen vorzunehmen sind (Urteil des Bundesgerichts 9C_8/2011 vom 21. Februar 2011 E. 4.1.3 mit Hinweisen).</w:t>
      </w:r>
    </w:p>
    <w:p>
      <w:r>
        <w:rPr>
          <w:b/>
        </w:rPr>
        <w:t>E. 1.6</w:t>
      </w:r>
    </w:p>
    <w:p>
      <w:r>
        <w:t>Das Gericht kann die Angelegenheit z 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 2.</w:t>
      </w:r>
    </w:p>
    <w:p>
      <w:r>
        <w:rPr>
          <w:b/>
        </w:rPr>
        <w:t>E. 2</w:t>
      </w:r>
    </w:p>
    <w:p>
      <w:r>
        <w:t>Hiergegen liess X.___ am 8. Mai 2012 durch Rechtsanwalt Dominique Chopard Beschwerde erheben und beantragen, es sei ihr unter Aufhebung de r Verfügung vom 22. März 2012 eine Invalidenrente zuzusprechen; unter Kosten- und Entschädigungsfolgen zu Lasten der Beschwerdegegnerin . Zudem ersuchte sie um Gewährung der unentgeltlichen Prozessführung und um Bestellung eines unentgeltlichen Rechtsbeistandes</w:t>
      </w:r>
    </w:p>
    <w:p>
      <w:r>
        <w:t>in der Person von Rechtsanwalt Chopard</w:t>
      </w:r>
    </w:p>
    <w:p>
      <w:r>
        <w:t>(Urk. 1). Der Aufforderung, das Formular zur Abklärung der prozessuale n Bedürftigkeit dem hiesigen Gericht ausgefüllt und unter Beilage von Belegen zur finanziellen Situation zukommen zu lassen (Urk. 5) , kam die Beschwerdeführerin nicht nach . Die Beschwerdegegnerin ersuchte mit Beschwerdeantwort vom 15. Juni 2012 um Abweisung der Beschwerde (Urk. 7, unter Beilage ihrer Akten Urk. 8/1-58). Dies wurde der Beschwerdeführerin am 21. Juni 2012 mitgeteilt (Urk. 9).</w:t>
      </w:r>
    </w:p>
    <w:p>
      <w:r>
        <w:rPr>
          <w:b/>
        </w:rPr>
        <w:t>E. 2.1</w:t>
      </w:r>
    </w:p>
    <w:p>
      <w:r>
        <w:t>Den von der Beschwerdegegnerin eingeholten medizinischen Berichten kann über den Gesundheitszustand der Beschwerdeführe rin Folgendes entnommen werden:</w:t>
      </w:r>
    </w:p>
    <w:p>
      <w:r>
        <w:rPr>
          <w:b/>
        </w:rPr>
        <w:t>E. 2.2</w:t>
      </w:r>
    </w:p>
    <w:p>
      <w:r>
        <w:t>Laut Bericht des Hausarztes A.___ vom 30. Juli 2011 (Urk. 8/27/1-4) bestehen bei der Beschwerdeführerin ein Cervical -Syndrom, eine beidseitige Gonarthrose , ein lumbovertebrales Syndrom sowie Migräne, wobei sich diese Diagnosen auf die Arbeitsfähigkeit auswirken. Seit dem 30. November 2010 bis auf Weiteres</w:t>
      </w:r>
    </w:p>
    <w:p>
      <w:r>
        <w:t>sei die Beschwerdeführerin sowohl in der bisherigen als auch in einer angepassten Tätigkeit zu 100 % arbeitsunfähig . Die Einschränkungen liessen sich durch medizinische Massnahmen nicht verbessern. M it einer Wiederauf nahme der beruflichen Tätigkei t könne nicht gerechnet werden.</w:t>
      </w:r>
    </w:p>
    <w:p>
      <w:r>
        <w:rPr>
          <w:b/>
        </w:rPr>
        <w:t>E. 2.3</w:t>
      </w:r>
    </w:p>
    <w:p>
      <w:r>
        <w:t>Im Bericht der Z.___ , Orthopädie ,</w:t>
      </w:r>
    </w:p>
    <w:p>
      <w:r>
        <w:t>vo m 22. Juli 2011 an die Beschwer degegnerin (Urk. 8/24/6-7) wurden als Diagnosen mit A uswirkung auf die Arbeitsfähigkeit eine Cervicobrachialgie rechts bei kleiner Diskushernie C6/7 rechts mit foraminaler Einengung der Nervenwurzel C7 sowie eine i st h mische Spondylolisthese L5/S1 mit Segmentdegeneration L5/S1 und aktuell Hyposensi bilität</w:t>
      </w:r>
    </w:p>
    <w:p>
      <w:r>
        <w:t>Dermatom L5/S1 links erhoben . Als Diagnosen ohne Auswirkung auf die Arbeitsfähigkeit wurden (1) ein Status nach bilateralen segmentalen Lungenem bolien (Unterlappen) mit Risikofaktoren Östrogen und postoperative Immobili sation, aktuell unter Marcoumar , (2) ein Status nach Crossektomie und Phlebektomie am 28. März 2011 im E.___ , (3) ein Verdacht auf laterale Meniskopathie Knie links mit Status nach lateraler Meniskopathie Knie rechts und Kniearthroskopie mit Teilmeniskektomie</w:t>
      </w:r>
    </w:p>
    <w:p>
      <w:r>
        <w:t>Hinterhorn Pars intermedia am 16. September 2009, (4) ein Status nach Fasciitis</w:t>
      </w:r>
    </w:p>
    <w:p>
      <w:r>
        <w:t>plantaris links mit kleinem Fersensporn sowie (5) ein symptomatische r</w:t>
      </w:r>
    </w:p>
    <w:p>
      <w:r>
        <w:t>Hallux</w:t>
      </w:r>
    </w:p>
    <w:p>
      <w:r>
        <w:t>valgus rechts bei Knick /Senk- und Spreizfuss beidseitig genannt . Für die bisherige Tätigkeit als Raumpflegerin wurde der Beschwerdeführerin vom 28. März bis am 30. Juni 2011 eine 100% ige Arbeitsunfähigkeit bescheinigt. Eine leichte Tätigkeit sei während vier Stunden pro Tag möglich . Mit einer Wiederaufnahme der beruflichen Tätigkeit bzw. Erhöhung der Einsatzfähigkeit könne gerechnet werden. Es könne ein Arbeitsversuch mit einem 50%-Pensum für leichte körperliche Tätigkeiten vorgenommen werden .</w:t>
      </w:r>
    </w:p>
    <w:p>
      <w:r>
        <w:rPr>
          <w:b/>
        </w:rPr>
        <w:t>E. 2.4</w:t>
      </w:r>
    </w:p>
    <w:p>
      <w:r>
        <w:t>B.___ und C.___ vom D.___ hielten in ihrer Stellungnahme vom 17. Januar 2012 (Urk. 8/40/3-4) fest, als invalidenversicherungsrechtlich relevante Gesundheitsschäden seien bisher Gleitwirbel der Lendenwirbelsäule mit Nervenwurzelreizung (seit November 2010) sowie ein Schulterarmsyndrom bei Nerve nwurzelreizung (seit Juni 2011) festgestellt worden. Nervenausfälle resp. – schädigungen seien bisher nicht gefunden worden. Es könne von einer verminderten B elastbarkeit der Beschwerdeführerin sowohl im Schulternacken bereich als auch im Bereich der Lendenwirbelsäule aus gegangen werden . Tätig keiten mit dauerhaftem Heben und Tragen von mittelschweren und schweren Lasten, Arbeiten mit dauerhafter oder häufiger Überkopfarbeit und mit dauer haft erhobenen Armen sowie ausschliesslich oder überwiegend stehende Tätig keiten und solche mit gehäuftem Bücken könnten nicht mehr zugemutet wer den. Für die bisherige Tätigkeit als Reinigungskraft ergebe sich somit seit November 201 0 eine Arbeitsunfähigkeit von 100 %. Für eine angepasste Tätig keit mit gelegentlichem Heben und Tragen von leichten bis selten mittelschwe ren Lasten im Wechsel von Stehen, Gehen und Sitzen bestehe ab Juli 2011 weiterhin eine 100% ige Arbeitsfähigkeit.</w:t>
      </w:r>
    </w:p>
    <w:p>
      <w:r>
        <w:rPr>
          <w:b/>
        </w:rPr>
        <w:t>E. 2.5</w:t>
      </w:r>
    </w:p>
    <w:p>
      <w:r>
        <w:t>Im B ericht der Z.___ , Orthopädie, an die Beschwerdegegnerin vom 9. März 2012 (Urk. 8/50) wurden unter dem Titel „Diagnosen“ eine Zervikobrachialgie rechts bei kleiner Diskushernie C6/7 mit foraminaler Einengung der Nervenwurzel C7 sowie ein Status nach Spondylodese L5/S1 von dorsal am 28. November 2011 bei isthmischer Spondylolisthese L5/S1 mit Foramenstenose beidseits und unspezifischen panvertebralen Schmerzen angeführt. Als Nebendiagnosen wurden ein Status nach Knie-Arthroskopie rechts mit lateraler Teil meniskektomie am 16. September 2009, Status nach Crossektomie und Phlebektomie am 28. März 2011 ( E.___ ) mit postoperativer bilateraler segmentaler Lungenembolie (Unterlappen), OAK bis Oktober 2011, sowie ein symptomatischer Hallux</w:t>
      </w:r>
    </w:p>
    <w:p>
      <w:r>
        <w:t>valgus rechts bei Knick-/Senk- und Spreizfuss beidseits angegeben. Anlässlich der klinischen Untersuchung hätten sich eine diffuse Druckdolenz der gesamten Wirbelsäule, de s</w:t>
      </w:r>
    </w:p>
    <w:p>
      <w:r>
        <w:t>Trapezius beidseits und des gesamten rechten Armes gezeigt . Die periphere DMS (Durchblutung, Motorik, Sensibilität) beider Arme sei intakt. Es bestehe eine nur leichte Sensibilitätsmin derung des gesamten rechten Armes. D e r klinische Untersuch sei aufgrund schlechter Kooperation ( Beschwerdeführerin spreche nur spanisch ) sowie deutli cher Schulter-/Arms chmerzen stark eingeschränkt gewesen. Zur genauen Abklärung der Halswirbelsäulen-Beschwerden werde ein erneutes MRI durch geführt und anschliessend besprochen . Sollte sich dabei kein relevanter Befund ergeben, erfolge eine erneute Zuweisung ins Schulter-Team bezüglich der Unterflächenläsion des S upraspinatus .</w:t>
      </w:r>
    </w:p>
    <w:p>
      <w:r>
        <w:rPr>
          <w:b/>
        </w:rPr>
        <w:t>E. 2.6</w:t>
      </w:r>
    </w:p>
    <w:p>
      <w:r>
        <w:t>In ihrer Stellungnahme vom 21. März 2012 (Urk. 8/52) führten die D.___ Ärztin nen</w:t>
      </w:r>
    </w:p>
    <w:p>
      <w:r>
        <w:t>B.___ sowie F.___ , FMH Arbeitsmedizin und FMH Allgemeinmedizin ,</w:t>
      </w:r>
    </w:p>
    <w:p>
      <w:r>
        <w:t>an , es sei aus medizinischer Sicht unwahrscheinlich, dass sich bei gleich</w:t>
      </w:r>
    </w:p>
    <w:p>
      <w:r>
        <w:t>bleibenden Beschwerden und umfassender Abklärung der Schulter – zuletzt im November 2011 in der Z.___ – substantiell neue Befunde aus der erneuten MRI Untersuchung ergeben , welche eine andere Beurteilung der Arbeitsfähigkeit in einer behinderungsangepasste n Tätigkeiten begründen würden. 3 . 3 .1</w:t>
      </w:r>
    </w:p>
    <w:p>
      <w:r>
        <w:t>Die Beschwerdegegnerin stützt ihre Auffassung, wonach die Beschwerdeführerin in der angestammten Tätigkeit als Raumpflegerin seit November 2010 zu 100 % arbeitsunfähig ist, seit Juli 2011 jedoch in einer behinderungsangepassten Tätigkeit eine 100% ige Arbeitsfähigkeit besteh t , auf die Stellungnahmen d e s</w:t>
      </w:r>
    </w:p>
    <w:p>
      <w:r>
        <w:t>D.___</w:t>
      </w:r>
    </w:p>
    <w:p>
      <w:r>
        <w:t>vom 17. Januar 2012 (Urk. 8/40) und vom 21. März 2012 (Urk. 8/52, vgl. Erwägungen 2.4 und 2.6 ). 3 .2</w:t>
      </w:r>
    </w:p>
    <w:p>
      <w:r>
        <w:t>In ihrer Stellungnahme vom 17. Januar 2012 (Urk. 8/40/3-4) setzten sich D.___ -Ärztin B.___ und D.___ -Arzt C.___ zwar mit den bis dahin aktenkundigen Befunden und Diagnosen auseinander und stellten überzeugend fest, dass der Beschwerdeführerin aufgrund der sich daraus ergebenden verminderten Belast barkeit sowohl im Schulternackenbereich als auch im Bereich der Lendenwir belsäule die bisherige Tätigkeit als Raumpflegerin seit November 2010 nicht mehr zumutbar sei. Ihre Beurteilung, wonach sie in einer behinderungsange passten Tätigkeit seit Juli 2011 zu 100 % arbeitsfähig ist, leuchtet jedoch auf grund der nachfolgenden Erwägungen nicht ein. Die Z.___ stellte in ihrem Arztbericht vom 22. Juli 2011 (Urk. 8/24) zwar fest, in der angestammten Tätigkeit sei die Beschwerdeführerin vom 28. März 2011 bis am 28. Juni 2011 zu 100 % arbeitsunfähig gewesen ; ihrerseits sei in der Sprechstundenkontrolle vom 28. Juni 2011 keine Arbeitsunfähigkeit mehr bescheinigt worden (Urk.</w:t>
      </w:r>
    </w:p>
    <w:p>
      <w:r>
        <w:t>8/24/7). Indessen liegt ein Arztzeugnis der Z.___</w:t>
      </w:r>
    </w:p>
    <w:p>
      <w:r>
        <w:t>vom 28. Juni 2011 vor , wo rin der Beschwerdeführerin bis am 31. Juli 2011 eine 100%ige Arbeits unfähigkeit attestiert wurde (Urk. 8/18/18). Zudem wurde im Bericht vom 22. Juli 2011 angeführt, leichtere Arbeiten seien – lediglich – in reduziertem Mass (zum Beispiel 50 %) resp. während vier Stunden pro Tag möglich (Urk. 8/24/7). Zu dieser – von ihrer eigenen abweichenden - Einschätzung haben sich D.___ -Ärztin B.___ und D.___ -Arzt C.___ nicht geäussert. Eine Auseinandersetzung damit wie auch mit dem ab Juli 2011 aktenkundigen Ver lauf der gesundheitlichen Situation der Beschwerdeführerin wäre aber unbe dingt erforderlich gewesen. Den Akten ist nämlich zu entnehmen, dass Hausarzt A.___ der Kollektiv-Krankentaggeld-Versicherung am 15. September 2011 von einer Verschlechterung des Gesundheitszustandes der Beschwerdeführerin berichtete (Urk. 8/35/65). A m 28. Oktober 2011 attestierte die Z.___ eine 100%ige Arbeitsunfähigkeit vom 25. Oktober 2011 bis zum voraussichtlichen Spitaleintritt am 23. November 2011 (Urk. 8/35/3) . Vom 27.</w:t>
      </w:r>
    </w:p>
    <w:p>
      <w:r>
        <w:t>November bis 5. Dezember 2011 war die Beschwerdeführerin in der Z.___ , Orthopädie, hospitalisiert, wobei dort am 28. November 2011 eine posterolaterale und interkorporelle</w:t>
      </w:r>
    </w:p>
    <w:p>
      <w:r>
        <w:t>Spondylodese L5/S1 sowie eine Foraminotomie L5/S1 vorgenommen wurden (Urk. 8/44/49-50). Anschliessend befand sich die Beschwerdeführerin bis am 18. Dezember 2011 zur stationären postoperativen Rehabilitation in der G.___</w:t>
      </w:r>
    </w:p>
    <w:p>
      <w:r>
        <w:t>(Urk. 8/44/11). Im betreffenden Austrittbericht vom 18. Dezember 2011 finden sich keine Angaben zur Arbeitsfähigkeit der Beschwerdeführerin. Laut den Angaben im Bericht der Z.___ , Orthopädie, an A.___ vom 6. Dezember 2011 war die klinische und radiologische Verlaufskontrolle 6 Wochen postoperativ auf den 13. Januar 2012 vorgesehen worden (Urk. 8/44/50). Die Ergebnisse dieser Verlaufskontrolle liegen jedoch nicht vor, weshalb sich der medizinische Sachverhalt inso weit als unvollständig erweist.</w:t>
      </w:r>
    </w:p>
    <w:p>
      <w:r>
        <w:t>Entgegen der Auffassung des D.___ (Urk. 8/52) kann sodann aufgrund des Berichtes der Z.___ , Orthopädie, vom 9. März 2012 betreffend die dort – auf Selbstzuweisung der Beschwerdeführerin hin - am 7. März 2012 durchgeführte ambulante Untersuchung (vgl. E. 2.5) nicht ohne Weiteres angenommen werden, dass sich die Halswirbelsäulen- resp. Nacken-/Armbeschwerden – weiterhin – nicht massgeblich auf die Arbeitsfähigkeit der Beschwerdeführerin in einer behinderungsangepassten Tätigkeit auswirken, sah sich H.___ , Teamleiter Wirbelsäulenchirurgie der Z.___ , aufgrund dieser Untersuchung doch immerhin dazu veranlasst, nochmals ein MRI der Halswirbelsäule vorzunehmen und die Beschwerdeführerin allenfalls erneut dem Schulter-Team zu überweisen (Urk. 8/50/2). Der D.___ hätte deshalb nicht einfach vom Beizug der Berichte über die Ergebnisse dieser Untersuchungen absehen dürfen.</w:t>
      </w:r>
    </w:p>
    <w:p>
      <w:r>
        <w:rPr>
          <w:b/>
        </w:rPr>
        <w:t>E. 3</w:t>
      </w:r>
    </w:p>
    <w:p>
      <w:r>
        <w:t>Auf die Vorbringen der Parteien und die eingereichten Akten wird – soweit erforderlich – im Rahmen der nachfo lgenden Erwägungen eingegangen. Das Gericht zieht in Erwägung: 1.</w:t>
      </w:r>
    </w:p>
    <w:p>
      <w:r>
        <w:rPr>
          <w:b/>
        </w:rPr>
        <w:t>E. 3.3</w:t>
      </w:r>
    </w:p>
    <w:p>
      <w:r>
        <w:t>Vor diesem Hintergrund vermag die Beurteilung des D.___ , wonach seit Juli 2011 in einer behinderungsangepassten Tätigkeit – durchgehend - eine 100%ige Arbeitsfähigkeit besteht, in keiner Weise zu überzeugen, weshalb nicht darauf abgestellt werden kann.</w:t>
      </w:r>
    </w:p>
    <w:p>
      <w:r>
        <w:rPr>
          <w:b/>
        </w:rPr>
        <w:t>E. 3.4</w:t>
      </w:r>
    </w:p>
    <w:p>
      <w:r>
        <w:t>Es ergibt sich somit, dass sich der Gesundheitszustand der Beschwerdeführerin sowie dessen Auswirkungen auf die Arbeitsfähigkeit aufgrund der vorliegenden Akten nicht zuverlässig beurteilen lassen. Die Sache ist daher zur Ergänzung des medizinischen Sachverhaltes an die Beschwerdegegnerin zurückzuweisen. Die Beschwerdegegnerin wird insbesondere vom Hausarzt, A.___ , sowie von der Z.___ , Orthopädie, je einen Verlaufsbericht (von der Z.___ inklusive der Berichte betreffend die im Januar 2012 und die im Anschluss an die Untersuchung vom 7. März 2012 durchgeführten bildgebenden Abklärungen) einzuholen haben. Darin sollen sich die genannten Ärzte namentlich auch zur Arbeitsfähigkeit der Beschwerdeführerin in einer angepassten Tätigkeit im weiteren Verlauf ab Juli 2011 aussprechen. Soweit erforderlich, wird die Beschwerdegegnerin anschliessend weitergehende medizinische Abklärungen (persönliche Untersuchung durch den D.___ , Beizug eines externen Gutachtens) zu tätigen haben. Danach hat sie erneut einen Einkommensvergleich durchzuführen, wobei sie in Betracht zu ziehen haben wird, dass die Y.___ laut ihren Angaben im Arbeitszeugnis vom 29. Oktober 2010 (Urk. 8/18/30) der Beschwerdeführerin wegen Umstrukturierung, mithin aus invaliditätsfremden Gründen, gekündigt hat. Unter diesen Umständen kann aber nicht ohne Weiteres angenommen werden, dass die Beschwerdeführerin im Gesundheitsfall nach wie vor bei dieser Firma tätig wäre (vgl. demg egenüber Urk. 8/39 und Urk. 2).</w:t>
      </w:r>
    </w:p>
    <w:p>
      <w:r>
        <w:t>Nach diesen Abklärungen hat die Beschwerdegegnerin über den Rentenan spruch der Beschwerdeführerin neu zu verfügen. In diesem Sinne ist die Beschwerde gutzuheissen. 4 . 4 .1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legt. Vorliegend sind die Kosten auf Fr. 600.-- anzusetzen und ausgangsgemäss der Beschwerdegegnerin als unterliegende Partei aufzuerlegen. 4 .2</w:t>
      </w:r>
    </w:p>
    <w:p>
      <w:r>
        <w:t>Nach ständiger Rechtsprechung gilt die Rückweisung der Sache an die Verwal tung zur weiteren Abklärung und neuen Verfügung als vollständiges Obsiegen (BGE 137 V 57), weshalb die vertretene Beschwerdeführerin Anspruch auf eine Prozessentschädigung hat . Diese</w:t>
      </w:r>
    </w:p>
    <w:p>
      <w:r>
        <w:t>wird ohne Rücksicht auf den Streitwert nach der Bedeutung der Streitsache, der Schwierigkeit des Prozesses und dem Mass des Obsiegens bemessen ( § 34 Abs. 3 GSV Ger ) und auf Fr. 1'3 00.-- (inklusive M ehrwerts te uer und Barauslagen) festgesetzt. 4.3</w:t>
      </w:r>
    </w:p>
    <w:p>
      <w:r>
        <w:t>Das Gesuch der Beschwerdeführerin um Gewährung der unentgeltlichen Rechts pflege vom 8. Mai 2012 (Urk. 1 S. 3) erweist sich angesichts des Ausgangs des Verfahrens als gegenstan dslos. Das Gericht erkennt: 1.</w:t>
      </w:r>
    </w:p>
    <w:p>
      <w:r>
        <w:t>Die Beschwerde wird in dem Sinne gutgeheissen, dass die angefochtene Verfügung vom 2 2. März 2012 aufgehoben und die Sache an die Sozialversicherungsanstalt des Kantons Zürich, IV-Stelle, zurückgewiesen wird, damit diese, nach erfolgter Abklärung im Sinne der Erwägungen, über den Renten anspruch der Beschwerdeführerin neu verfüge .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w:t>
      </w:r>
    </w:p>
    <w:p>
      <w:r>
        <w:t>von Fr. 1 ‘ 300 .-- (inkl usive</w:t>
      </w:r>
    </w:p>
    <w:p>
      <w:r>
        <w:t>Mehrwertsteuer und Barauslagen ) zu bezahlen. 4 .</w:t>
      </w:r>
    </w:p>
    <w:p>
      <w:r>
        <w:t>Zustellung gegen Empfangsschein an: - Rechtsanwalt Dominique Chopard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HurstGeiger FA/KG/MPversandt</w:t>
      </w:r>
    </w:p>
    <w:p>
      <w:r>
        <w:rPr>
          <w:b/>
        </w:rPr>
        <w:t>E. 8</w:t>
      </w:r>
    </w:p>
    <w:p>
      <w:r>
        <w:t>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