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IV.2012.00485 vom 13. Dezember 2013</w:t>
      </w:r>
    </w:p>
    <w:p>
      <w:r>
        <w:t>ZH Sozialversicherungsgericht, 2013-12-13, DE</w:t>
      </w:r>
    </w:p>
    <w:p>
      <w:r>
        <w:rPr>
          <w:b/>
        </w:rPr>
        <w:t xml:space="preserve">Quelle: </w:t>
      </w:r>
      <w:r>
        <w:t>https://mcp.opencaselaw.ch/entscheid/zh_sozialversicherungsgericht_IV.2012.00485</w:t>
      </w:r>
    </w:p>
    <w:p>
      <w:r>
        <w:t>FR: ZH_SOZIALVERSICHERUNGSGERICHT IV.2012.00485 du 13 décembre 2013</w:t>
      </w:r>
    </w:p>
    <w:p>
      <w:r>
        <w:t>IT: ZH_SOZIALVERSICHERUNGSGERICHT IV.2012.00485 del 13 dicembre 2013</w:t>
      </w:r>
    </w:p>
    <w:p>
      <w:pPr>
        <w:pStyle w:val="Heading2"/>
      </w:pPr>
      <w:r>
        <w:t>Erwägungen</w:t>
      </w:r>
    </w:p>
    <w:p>
      <w:r>
        <w:rPr>
          <w:b/>
        </w:rPr>
        <w:t>E. 1</w:t>
      </w:r>
    </w:p>
    <w:p>
      <w:r>
        <w:t>November 2003 ganz ein. Zudem hielt sie fest, dass eine Meldepflichtverletzung vorliege, und stellte die Rückforderung von zu Un recht erbrachter Leistungen in Aussicht (Urk. 2) . Nach Erlass eines weiteren Vorbescheids forderte die IV-Stelle mit Verfügung vom 11. J uni 2012 Renten leistungen i m Umfang von Fr. 330‘143. -- zurück (Urk. 19/2).</w:t>
      </w:r>
    </w:p>
    <w:p>
      <w:r>
        <w:rPr>
          <w:b/>
        </w:rPr>
        <w:t>E. 1.1</w:t>
      </w:r>
    </w:p>
    <w:p>
      <w:r>
        <w:t>X.___ , geboren 1973, war als Automechaniker/-diagnostiker bei der Y.___ tätig. Nachdem er seit dem 23. September 1999 aus psychischen Grün den krank geschrieben war, wurde ihm die Stelle per 30. April 2000 gekündigt (Urk. 19/7/7). Am 30. Oktober 2000 meldete er sich bei der Invalidenversiche rung zum Leistungsb ezug an (Urk.</w:t>
      </w:r>
    </w:p>
    <w:p>
      <w:r>
        <w:rPr>
          <w:b/>
        </w:rPr>
        <w:t>E. 1.2</w:t>
      </w:r>
    </w:p>
    <w:p>
      <w:r>
        <w:t>Anfang 2006 erhielt die IV-Stelle durch ein anonymes Schreiben davon Kennt nis, dass der Versicherte seit 2003 als selbständigerwerbender</w:t>
      </w:r>
    </w:p>
    <w:p>
      <w:r>
        <w:t>Automobil diag nostiker in einer eigenen Werkstatt arbeite und Occasionswagen repariere und verkaufe (Urk. 19/7/38 ) . Daraufhin leitete sie ern eut ein Revisionsverfahren ein . Wiederum te ilte der Versicherte mit, sein Gesundheits zustand sei unverändert (Urk. 19/7/33 ).</w:t>
      </w:r>
    </w:p>
    <w:p>
      <w:r>
        <w:t>Am 30. März 2007 erstatte te die IV-Stelle bei der Staatsanwaltschaft des Kan tons Zürich gegen den Versicher ten Strafanzeige wegen Verdachts auf Betrug (Urk.</w:t>
      </w:r>
    </w:p>
    <w:p>
      <w:r>
        <w:rPr>
          <w:b/>
        </w:rPr>
        <w:t>E. 1.3</w:t>
      </w:r>
    </w:p>
    <w:p>
      <w:r>
        <w:t>Am 29. August 2011 stellte die Staatsanwaltschaft der IV-Stelle die gesamten Strafakten zur Einsicht zu (Urk. 19/7/88 -95).</w:t>
      </w:r>
    </w:p>
    <w:p>
      <w:r>
        <w:t>In der Folge erliess die IV-Stelle einen Vorbescheid hinsichtlich der beabsichtigten Einstellung der Invalidenrente (Urk. 19/ 7/106) . Mit Verfügung vom 19. M ärz 2012 setzte sie die bisherige ganze Rente rückwirkend per</w:t>
      </w:r>
    </w:p>
    <w:p>
      <w:r>
        <w:rPr>
          <w:b/>
        </w:rPr>
        <w:t>E. 2</w:t>
      </w:r>
    </w:p>
    <w:p>
      <w:r>
        <w:t>Gegen die (Renteneinstellungs-) Verfügung vom 19. März 2012 liess der Versi cherte am 7. Mai 2012 Beschwerde erheben und die Rückweisung der Sache an die IV-Stelle zur weite ren Abklärung beantragen (Urk. 1 ). Gegen die ( Rückfor derungs ) Verfügung vom 11. Juni 2012 erfolgte die Beschwerdeerhebung am 1 2. Juli 2012 mit dem Antrag auf Aufhebung der Rückforderung (Urk. 19/1 ). Dieses Verfahren wurde unter der Prozess-Nr. IV.2012.00740 angelegt. Die IV-Stelle schloss in den Beschwerdeantworten vom 7. Juni und 20. August 20012 auf Abweisung der Beschwerden (Urk. 6, 19/6). Mit Verfügu ng vom 2. November 2012 wurde der Prozess IV.2012.00740 mit dem vorliegenden</w:t>
      </w:r>
    </w:p>
    <w:p>
      <w:r>
        <w:t>ver einigt. Zugleich wurde das Gesuch des Versicherten um unentgeltliche Rechts verbeiständung abgewiesen (Urk. 20). Mit Beschluss vom 31. Oktober 2013 wurde dem Versicherten im Sinne einer ersten vorläufigen Einschätzung mit geteilt, dass nach Meinung des Gerichts die halbe Invalidenrente allenfalls per 1. Januar 2003 und nicht erst per 30. November 2003 einzustellen sei, was zu einer entsprechenden Erhöhung der Rückforderung führen würde. Es gab ihm deshalb Gelegenheit zum Rückzug der Beschwerde (Urk. 22). Dazu liess sich der Versicherte mit Eingabe vom 27. November 2013 vernehmen und er beantragte, das Gericht habe zunächst zur Frage einer allfälligen (teilweisen) Verjährung der Rückforderung Stellung zu nehmen (Urk. 24). Dem kam das Gericht mit Be schluss vom 29. November 2013 nach (Urk. 25). Auf eine neuerliche Stellung nahme verzichtete der Versicherte (Urk. 27).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