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IV.2012.00443 vom 23. Oktober 2013</w:t>
      </w:r>
    </w:p>
    <w:p>
      <w:r>
        <w:t>ZH Sozialversicherungsgericht, 2013-10-23, DE</w:t>
      </w:r>
    </w:p>
    <w:p>
      <w:r>
        <w:rPr>
          <w:b/>
        </w:rPr>
        <w:t xml:space="preserve">Quelle: </w:t>
      </w:r>
      <w:r>
        <w:t>https://mcp.opencaselaw.ch/entscheid/zh_sozialversicherungsgericht_IV.2012.00443</w:t>
      </w:r>
    </w:p>
    <w:p>
      <w:r>
        <w:t>FR: ZH_SOZIALVERSICHERUNGSGERICHT IV.2012.00443 du 23 octobre 2013</w:t>
      </w:r>
    </w:p>
    <w:p>
      <w:r>
        <w:t>IT: ZH_SOZIALVERSICHERUNGSGERICHT IV.2012.00443 del 23 ottobre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w:t>
      </w:r>
    </w:p>
    <w:p>
      <w:r>
        <w:t>Dr. A.___</w:t>
      </w:r>
    </w:p>
    <w:p>
      <w:r>
        <w:t>erklärte</w:t>
      </w:r>
    </w:p>
    <w:p>
      <w:r>
        <w:t>mit Schreiben vom 5. Februar 2010 ( Urk. 6/9/13) , die Beigela dene sei jetzt soweit, dass sie zu 50 - 60 % arbeiten könne. Sie könne aber nur in ihrer unmittelbaren Umgebung arbeit en.</w:t>
      </w:r>
    </w:p>
    <w:p>
      <w:r>
        <w:rPr>
          <w:b/>
        </w:rPr>
        <w:t>E. 1.3</w:t>
      </w:r>
    </w:p>
    <w:p>
      <w:r>
        <w:t>Die Wartezeit im Sinne Art. 28 Abs. 1 lit . b IVG gilt in jenem Zeitpunkt als eröff net, in welchem eine deutliche Beeinträchtigung der Arbeitsfähigkeit ein getreten ist. Als erheblich in diesem Sinne gilt bereits eine Arbeitsunfähigkeit von 20 % (AHI 1998 S. 124 E. 3c; Urteil des Bundesgerichts I 10/05 vom 14. Juni 2005 E. 2.1.1 in fine mit Hinweisen). Unter relevanter Arbeitsunfähig keit im Sinne dieser Bestimmung ist eine Einbusse an funktionellem Leistungs 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 fälle. Mit anderen Worten: Die Leistungseinbusse muss in aller Regel dem sei nerzeitigen Arbeitgeber aufgefallen sein. Eine erst nach Jahren rückwirkend festgelegte medizinisch-theoretische Arbeitsunfähigkeit genügt nicht. Umge kehrt ist eine in der beruflichen Tätigkeit im Vergleich zu einer gesunden Per son tatsächlich nur reduziert erbrachte Leistung für sich allein gesehen in aller Regel ebenso wenig ausreichend für die Bejahung einer Arbeitsunfähigkeit im Sinne des Gesetzes. Vielmehr bedarf es dazu regelmässig zusätzlich einer (über zeugenden) medizinischen Einschätzung, die ordentlicherweise echtzeitlicher Natur ist. Der Zeitpunkt des Eintritts der Arbeitsunfähigkeit muss mit dem im Sozialversicherungsrecht üblichen Beweisgrad der überwiegenden Wahrschein lichkeit nachgewiesen sein. Dieser Nachweis darf nicht durch nachträgliche erwerbliche oder medizinische Annahmen und spekulative Überlegungen ersetzt werden (Urteil des Bundesgerichts 8C_204/2012 vom 1 9. Juli 2012 E. 3.2 m.w.H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 tet und ob die Schlussfolgerungen in der Expertise begründet sind (BGE 125 V 351 E. 3a, 122 V 157 E. 1c). 2.</w:t>
      </w:r>
    </w:p>
    <w:p>
      <w:r>
        <w:t>2.1</w:t>
      </w:r>
    </w:p>
    <w:p>
      <w:r>
        <w:t>Strittig und zu prüfen ist , ob die Arbeitsunfähigkeit, deren Ursache zur Invalidi tät der Beigeladenen geführt hat, bereits vor ihrer Anstellung bei der Y.___ AG a m 3 1. Mai 2010 eingetreten war . 2.2</w:t>
      </w:r>
    </w:p>
    <w:p>
      <w:r>
        <w:t>Die Beschwerdegegnerin stellte sich in der angefochtenen Verfügung auf den Standpunkt , die Beigeladene sei seit dem 1 7. August 2010 erheblich in ihrer Arbeitsfäh igkeit eingeschränkt . Die einjährige Wartezeit nach</w:t>
      </w:r>
    </w:p>
    <w:p>
      <w:r>
        <w:t>Art. 28 Abs. 1 lit .</w:t>
      </w:r>
    </w:p>
    <w:p>
      <w:r>
        <w:t>b IVG habe</w:t>
      </w:r>
    </w:p>
    <w:p>
      <w:r>
        <w:t>demnach</w:t>
      </w:r>
    </w:p>
    <w:p>
      <w:r>
        <w:t>am 1 7. August 2010 zu laufen begonnen</w:t>
      </w:r>
    </w:p>
    <w:p>
      <w:r>
        <w:t>( Urk. 2, Verfü gungsteil 2 S. 1). 2.3</w:t>
      </w:r>
    </w:p>
    <w:p>
      <w:r>
        <w:t>Die Beschwerde führerin vertrit t dagegen die Ansicht , die Würdigung der vor handenen medizinischen Unterlagen ergebe, dass der Beginn der Wartezeit bereits im Januar 2010 ausgewiesen sei ( Urk. 1 S. 3 Ziff. 2). 3.</w:t>
      </w:r>
    </w:p>
    <w:p>
      <w:r>
        <w:rPr>
          <w:b/>
        </w:rPr>
        <w:t>E. 3</w:t>
      </w:r>
    </w:p>
    <w:p>
      <w:r>
        <w:t>1. Mai 2010</w:t>
      </w:r>
    </w:p>
    <w:p>
      <w:r>
        <w:t>war sie als Detailhandelsangestellte bei der Y.___ AG in Z.___</w:t>
      </w:r>
    </w:p>
    <w:p>
      <w:r>
        <w:t>tätig ( Urk. 6/12/1-2 Ziff. 1, 2.1 und 2.7 ). Die Versicherte kündigte die Anstellung</w:t>
      </w:r>
    </w:p>
    <w:p>
      <w:r>
        <w:t>am 2 7. August auf den 3. September 2010 ( Urk. 6/12/7).</w:t>
      </w:r>
    </w:p>
    <w:p>
      <w:r>
        <w:rPr>
          <w:b/>
        </w:rPr>
        <w:t>E. 3.1</w:t>
      </w:r>
    </w:p>
    <w:p>
      <w:r>
        <w:t>Die Beigeladene ist seit dem 2 2. September 2009 bei Dr. A.___</w:t>
      </w:r>
    </w:p>
    <w:p>
      <w:r>
        <w:t>in ambulanter</w:t>
      </w:r>
    </w:p>
    <w:p>
      <w:r>
        <w:t>psychiatrischer Behandlung ( Urk. 6/25/3 Ziff.</w:t>
      </w:r>
    </w:p>
    <w:p>
      <w:r>
        <w:rPr>
          <w:b/>
        </w:rPr>
        <w:t>E. 3.2</w:t>
      </w:r>
    </w:p>
    <w:p>
      <w:r>
        <w:t>Dr. A.___ attestierte</w:t>
      </w:r>
    </w:p>
    <w:p>
      <w:r>
        <w:t>der Beigeladenen mit Arztzeugnis vom 3. November 2010 seit dem 1 7. August 2010 bis auf Weiteres</w:t>
      </w:r>
    </w:p>
    <w:p>
      <w:r>
        <w:t>eine Arbeitsunfäh igkeit von 100 % ( Urk. 6/9/8). 3. 3</w:t>
      </w:r>
    </w:p>
    <w:p>
      <w:r>
        <w:t>Dr. A.___</w:t>
      </w:r>
    </w:p>
    <w:p>
      <w:r>
        <w:t>führte sodann in s einem Schreiben vom 2 1. Dezember 2010 ( Urk. 6/7) aus , die Beigeladene habe kurze Zeit bis am 2 7. August 2010 gearbeitet und dann gekündigt. Seit dieser Zeit sei sie zu 100 % arbeitslos /arbeitsfähig . Sie stehe wegen ihrer gesundheitlichen Leiden unter Medikamenten. 3. 4</w:t>
      </w:r>
    </w:p>
    <w:p>
      <w:r>
        <w:t>Die Beschwerdegegnerin veranlasste in der Folge</w:t>
      </w:r>
    </w:p>
    <w:p>
      <w:r>
        <w:t>eine psychiatrische Begutach tung der Beigeladenen durch Dr. med. B.___ , Fachärztin für Psychiatrie und Psychotherapie FMH. Dr. B.___</w:t>
      </w:r>
    </w:p>
    <w:p>
      <w:r>
        <w:t>führte im Gutachten vom 2 1. März 2011 ( Urk. 6/19) aus, ein zwischenzeitlicher teilzeitiger Arbeitsversuch der Bei geladenen in einem Babyfachladen sei im Sommer 2010 nach drei Monaten gescheitert. Allerdings habe sie unter Druck ihres damaligen Partners die Medi kation abgesetzt (S. 18 oben). Die Beigeladene sei in ihrem angestammten Beruf als Detailhandelsangestellte aufgrund einer schweren kombinierten psychischen Störung mit basaler P ersönlichkeitsstörung und einer zum Zeitpunkt der Begut achtung mittelschweren bis schweren depressiven Episode und einer schweren P anikstörung mit Agoraphobie beziehungsweise einem schweren Vermeidungs syndrom zu 100 % arbeitsunfähig. Diese Angabe gelte anhaltend zumindest seit Aufgabe der Arbeitstätigkeit am 3 1. August 201 0. Die Gutachterin könne keine Tätigkeit angeben, in der die Symptome weniger relevant seien beziehungsweise eine höhere Arbeitsfähigkeit erzielt werden könne (S. 20 f.</w:t>
      </w:r>
    </w:p>
    <w:p>
      <w:r>
        <w:t>Ziff. 2 -3 ). An dieser Einschätzung hielt Dr. B.___ mit Schreiben vom 1 2. Januar 2012 ( Urk. 6/41) auf Anfrage der Beschwerdegegnerin hin fest.</w:t>
      </w:r>
    </w:p>
    <w:p>
      <w:r>
        <w:t>3. 5</w:t>
      </w:r>
    </w:p>
    <w:p>
      <w:r>
        <w:t>Der Krankentaggeldversicherer veranlasste ein psychiatrisches Konsilium durch Dr. med. C.___ , Facharzt FMH für Psychiatrie und Psychotherapie und für Pharmazeutische Medizin. Das psychiatrische Konsilium datiert vom 2 3. April 2011 ( Urk. 6/21/3-7) .</w:t>
      </w:r>
    </w:p>
    <w:p>
      <w:r>
        <w:t>Dr. C.___ führte aus, die Beigeladene sei krankheitsbedingt seit dem 1 7. August 2010 für arbeitsunfähig erklärt worden und sei a ktuell weiterhin zu 100 % ar beitsunfähig (S. 1 Ziff. 1). Die Beigeladene berichte , dass ihre Beschwerden im Herbst 2005 während des zweiten Lehrjahres begonnen hätten. Zum damaligen Zeitpunkt habe sie plötzlich Schwindel, Angst, Luftnot und Panik verspürt, als sie in einer Poststelle am Schalter habe anstehen müssen (S. 2 Ziff. 1 oben). 3. 6</w:t>
      </w:r>
    </w:p>
    <w:p>
      <w:r>
        <w:t>Dr. A.___ gab in s einem Bericht vom 1 8. August 2011 ( Urk. 6/25) an, die Beigela dene sei in der zuletzt ausgeübten Tätigkeit als Verkäuferin seit dem 2 7. August 2010 in ihrer Arbeitsfähigkeit eingeschränkt ( Ziff. 1.6). 3. 7</w:t>
      </w:r>
    </w:p>
    <w:p>
      <w:r>
        <w:t>Dr. A.___</w:t>
      </w:r>
    </w:p>
    <w:p>
      <w:r>
        <w:t>antwortete</w:t>
      </w:r>
    </w:p>
    <w:p>
      <w:r>
        <w:t>am 2. Oktober 2012 ( Urk. 10) auf die Fragen des Gerichts ( Urk.</w:t>
      </w:r>
    </w:p>
    <w:p>
      <w:r>
        <w:rPr>
          <w:b/>
        </w:rPr>
        <w:t>E. 8</w:t>
      </w:r>
    </w:p>
    <w:p>
      <w:r>
        <w:t>Dispositiv Ziff. 1).</w:t>
      </w:r>
    </w:p>
    <w:p>
      <w:r>
        <w:t>Er gab an, die Erkrankung der Beigeladenen habe sich im Laufe der Zeit nicht verbessert. Man sei in der Behandlung bei m sechsten Medikament angelangt , ohne dass eine Besserung in Sicht sei, wohlgemerkt in ausreichender Dosierung. Die Beigeladene sei mittlerweile an ihr Haus gefesselt. Er</w:t>
      </w:r>
    </w:p>
    <w:p>
      <w:r>
        <w:t>besuche sie regelmäs sig ( Urk.</w:t>
      </w:r>
    </w:p>
    <w:p>
      <w:r>
        <w:rPr>
          <w:b/>
        </w:rPr>
        <w:t>E. 010</w:t>
      </w:r>
    </w:p>
    <w:p>
      <w:r>
        <w:t>eine Arbeits unfähigkeit von 100 % , während er den Beginn der Arbeits unfähigkeit in einem Bericht vom 1 8. August 2011 auf den 2 7. August 2010 fest legte ( E. 3.2 und 3.6). Nach diesen Angaben</w:t>
      </w:r>
    </w:p>
    <w:p>
      <w:r>
        <w:t>wäre die Arbeitsunfähigkeit der Beigeladenen</w:t>
      </w:r>
    </w:p>
    <w:p>
      <w:r>
        <w:t>während der Anstellung bei der Y.___ AG eingetreten . Entsprechend</w:t>
      </w:r>
    </w:p>
    <w:p>
      <w:r>
        <w:t>stellte</w:t>
      </w:r>
    </w:p>
    <w:p>
      <w:r>
        <w:t>auch Dr. B.___ im psychiatrischen Gutachten vom 2 1. März 2011 fest , dass in der angestammten Tätigkeit als Detailhandelsange stellte</w:t>
      </w:r>
    </w:p>
    <w:p>
      <w:r>
        <w:t>zumindest seit dem 3 1. August 2010 eine Arbeitsunfähigkeit von 100 % ausgewiesen sei . Die Gutachterin liess die Frage offen, ob und gegebenenfalls in welchem Umfang die Beigeladene schon zuvor</w:t>
      </w:r>
    </w:p>
    <w:p>
      <w:r>
        <w:t>in ihrer Arbeitsfähigkeit einge schränkt war</w:t>
      </w:r>
    </w:p>
    <w:p>
      <w:r>
        <w:t>(E. 3. 4 ). Eindeutige Anhaltspunkte dafür, dass die Beigeladene eine frühere Anstellung bei der D.___</w:t>
      </w:r>
    </w:p>
    <w:p>
      <w:r>
        <w:t>wegen psychischer Beschwerden und damit krankheitsbedingt aufgeben musste , finden sich im B ericht der damaligen Arbeitgeberin nicht (vgl . Urk. 6/16). Die Anfang des Jahres 2008 gehäuft auf getretenen krankheitsbedingten Absenzen vom Arbeitsplatz verringerten sich ab Frühling 2008 deutlich ( Urk. 6/16/10). Von Bedeutung sind sodann die Angaben der</w:t>
      </w:r>
    </w:p>
    <w:p>
      <w:r>
        <w:t>Y.___ AG im Frag ebogen vom 2 0. Januar 2011 , wonach die Bei geladene ihre Arbeiten im normalen Rahmen ausgeführt und die Arbeitgeberin von eventuellen gesundheitlichen Problemen der Beigeladenen keine Kenntnisse gehabt habe ( Urk. 6/12/4 Ziff. 3). Die Angaben der Y.___ AG lassen nicht darauf schliessen , dass die Beigeladene krankheitsbedingt nur ein redu ziertes Arbeitspensum von 60 % verricht en konnte und zum Zeitpunkt der Anstellung eine entsprechende Arbeitsunfähigkeit bestanden hätte .</w:t>
      </w:r>
    </w:p>
    <w:p>
      <w:r>
        <w:t>Rechtspre chungsgemäss</w:t>
      </w:r>
    </w:p>
    <w:p>
      <w:r>
        <w:t>wäre aber erforderlich, dass sich die von der Beschwerdeführerin behauptete frühere Arbeitsunfähigkeit der Beigeladenen</w:t>
      </w:r>
    </w:p>
    <w:p>
      <w:r>
        <w:t>mit Beginn der Anstel lung bei der Y.___ AG konkret nachteilig bemerkbar gemacht hätte ( vgl. E. 1. 3 ), was gemäss der Arbeitgeberin nicht der Fall war .</w:t>
      </w:r>
    </w:p>
    <w:p>
      <w:r>
        <w:t>D as nicht näher be gründete</w:t>
      </w:r>
    </w:p>
    <w:p>
      <w:r>
        <w:t>Schreiben von Dr. A.___ vom 5. Februar 2010 , wonach die Beigeladene soweit sei , dass sie zu 50</w:t>
      </w:r>
    </w:p>
    <w:p>
      <w:r>
        <w:t>-</w:t>
      </w:r>
    </w:p>
    <w:p>
      <w:r>
        <w:t>60 % arbeiten könne (E.</w:t>
      </w:r>
    </w:p>
    <w:p>
      <w:r>
        <w:t>3.1), erlaubt keine eindeutigen Rückschlüsse auf eine relevante Arbeitsun fähigkeit im entsprechenden Zeitpunkt . Auch der Bericht von Dr. A.___ zuhan den des Gerichts vom 2. Oktober 201 2 vermag seine</w:t>
      </w:r>
    </w:p>
    <w:p>
      <w:r>
        <w:t>Angaben im Arztzeugnis vom 3. November 2010 wie auch im Bericht vom 1 8. August 2011 und die darin ab August 2010 attestierte Arbeitsunfähigkeit nicht zu widerlegen. 4.3</w:t>
      </w:r>
    </w:p>
    <w:p>
      <w:r>
        <w:t>Zusammenfassend ist nicht mit dem erforderlichen Beweisgrad der überwiegen den Wahrscheinlichkeit erstellt, dass bereits vor dem 1 7. August 2010 eine rele vante Arbeitsunfähigkeit bestand en hätte und die fragliche Arbeitsunfähigkeit der Beigeladenen bereits vor der Anstellung bei der Y.___ AG eingetreten wäre . Der von der Beschwerdegegnerin auf den 1 7. August 2010 festgesetzte Beginn des Wartejahres wie auch der auf den 1. August 2011 fest gesetzte Rentenbeginn ist demnach nicht zu beanstanden . Die angefochtene Verfügung der Beschwerdegegnerin vom 2 6. März 2012 erweist sich demzufolge als rechtens, was zur Abweisung der Beschwerde führt. 5.</w:t>
      </w:r>
    </w:p>
    <w:p>
      <w:r>
        <w:t>Da es um die Bewilligung oder Verweigerung von Versicherungsleistungen geht, ist das Verfahren kostenpflichtig. Die Gerichtskosten sind nach dem Verfahrens aufwand und unabhängig vom Streitwert festzulegen ( Art. 69 Abs. 1 bis IVG). Vorliegend sind die Koste n auf Fr. 700.-- festzusetzen und der unterliegenden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Swisscanto Sammelstiftung der Kantonalbanken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 BB/MA/MTversandt</w:t>
      </w:r>
    </w:p>
    <w:p>
      <w:r>
        <w:rPr>
          <w:b/>
        </w:rPr>
        <w:t>E. 10</w:t>
      </w:r>
    </w:p>
    <w:p>
      <w:r>
        <w:t>lit . d). 4. 4.1</w:t>
      </w:r>
    </w:p>
    <w:p>
      <w:r>
        <w:t>Die Beigeladene war seit</w:t>
      </w:r>
    </w:p>
    <w:p>
      <w:r>
        <w:t>dem 2 5. Januar 2010 als arbeitslos gemeldet , wobei ihre Vermittlungsfähigkeit mit 60 %</w:t>
      </w:r>
    </w:p>
    <w:p>
      <w:r>
        <w:t>festgelegt worden war ( Urk. 6/9/ 1- 2). Ab dem 3 1. Mai 2010 war sie mit einem Teilzeitpensum a ls Detailhandelsangestellte bei der Y.___ AG tätig ( Urk. 6/12/1-2 Ziff. 1, 2.1 und 2.7) . Die Bei geladene kündigte die Anstellung</w:t>
      </w:r>
    </w:p>
    <w:p>
      <w:r>
        <w:t>am 2 7. August 2010 auf den 3. September 201 0. I m Kündigungsschreiben erwähnte sie , dass sie der Arbeitgeberin ein Arztzeugnis zukommen lasse , das bestätige, dass sie nicht mehr kommen werde</w:t>
      </w:r>
    </w:p>
    <w:p>
      <w:r>
        <w:t>( Urk. 6/12/ 7). 4.2</w:t>
      </w:r>
    </w:p>
    <w:p>
      <w:r>
        <w:t>Dr. A.___ attestierte mit Arztzeugnis vom 3. November 2010 ab dem 1 7. August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