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IV.2012.00426 vom 30. Juni 2014</w:t>
      </w:r>
    </w:p>
    <w:p>
      <w:r>
        <w:t>ZH Sozialversicherungsgericht, 2014-06-30, DE</w:t>
      </w:r>
    </w:p>
    <w:p>
      <w:r>
        <w:rPr>
          <w:b/>
        </w:rPr>
        <w:t xml:space="preserve">Quelle: </w:t>
      </w:r>
      <w:r>
        <w:t>https://mcp.opencaselaw.ch/entscheid/zh_sozialversicherungsgericht_IV.2012.00426</w:t>
      </w:r>
    </w:p>
    <w:p>
      <w:r>
        <w:t>FR: ZH_SOZIALVERSICHERUNGSGERICHT IV.2012.00426 du 30 juin 2014</w:t>
      </w:r>
    </w:p>
    <w:p>
      <w:r>
        <w:t>IT: ZH_SOZIALVERSICHERUNGSGERICHT IV.2012.00426 del 30 giugno 2014</w:t>
      </w:r>
    </w:p>
    <w:p>
      <w:pPr>
        <w:pStyle w:val="Heading2"/>
      </w:pPr>
      <w:r>
        <w:t>Erwägungen</w:t>
      </w:r>
    </w:p>
    <w:p>
      <w:r>
        <w:rPr>
          <w:b/>
        </w:rPr>
        <w:t>E. 1</w:t>
      </w:r>
    </w:p>
    <w:p>
      <w:r>
        <w:t>).</w:t>
      </w:r>
    </w:p>
    <w:p>
      <w:r>
        <w:t>Am 10.</w:t>
      </w:r>
    </w:p>
    <w:p>
      <w:r>
        <w:t>Mai 2010 meldete der Versicherte sich wegen einem Diabetes mellitus und einer am 1 8. März 2010 erfolgten Zehenamputation ( Urk. 6/21/5) bei der Eidgenössischen Invalidenver sicherung zur beruflichen Eingliederu ng und zum Rentenbezug an (Urk. 7 /12). Die Sozialversicherungsanstalt des Kantons Zürich, IV-Stelle, nahm daraufhin medizinische und erwerbliche Abklärungen vor ( Urk. 7/18, Urk. 7/21, Urk. 7/24, Urk. 7/27, Urk. 7/47 , Urk. 7/48, Urk. 7/49 ). Zudem zog sie die Akten der Innova Taggeldversicherung bei (Urk.</w:t>
      </w:r>
    </w:p>
    <w:p>
      <w:r>
        <w:t>7/19). Mit Vorbescheid vom 12.</w:t>
      </w:r>
    </w:p>
    <w:p>
      <w:r>
        <w:t>April 2011 wurde dem Versi cherten eine ganze Rente per 1. März 2011 in Aussicht gestellt , unter Annahme einer vollständige n Arbeitsunfähigkeit (Urk. 7 /52). Daraufhin stellte die Innova Taggeldversicherung de r IV-Stelle am 20. April 2011 den Arztbericht von Dr. med. Z.___ , Facharzt für Endokrino logie und Diabetologie, vom 15. April 2011 zu (Urk. 7 /54, Urk. 7 /55). Nach weiteren Abklärungen ( Urk. 7/62, Urk. 7/75) wurde dem Ver sicherten im neuen Vorbescheid vom 8. November 2011 die Auszahlung einer Dreiviertelsrente ab dem 1. März 2011 in Aussicht gestellt, wobei vo n einer vollständigen Arbeitsunfähigkeit in der bisherigen Tätigkeit, einer Arbeitsfähigkeit von 50 % in einer angepassten Tätigkeit sowi e einem Invaliditätsgrad von 66 % ausgegangen wurde (Urk. 7 /77). Mit Verfü gung vom 6. März 2012 entschied die IV-Stelle im Sinne di eses zweiten Vorbe scheids (Urk. 2).</w:t>
      </w:r>
    </w:p>
    <w:p>
      <w:r>
        <w:rPr>
          <w:b/>
        </w:rPr>
        <w:t>E. 1.0</w:t>
      </w:r>
    </w:p>
    <w:p>
      <w:r>
        <w:t>1 ) respektive von Fr. 31‘ 216 . 75 für ein 50%iges Pensum . Wird ein behinderungsbedingter Abzug von 20 % vorgenommen (vgl. Erwägung 4. 5 ), resultiert ein Invalideneinkomm en in der Höhe von gerundet Fr. 24‘ 973 .-- und ein Minderverdienst von Fr. 58‘ 147 .--. Dies ergibt einen Invaliditätsgrad von gerundet 70</w:t>
      </w:r>
    </w:p>
    <w:p>
      <w:r>
        <w:t>%, weshalb ein Anspruch auf eine ganze Invalidenrente resultiert .</w:t>
      </w:r>
    </w:p>
    <w:p>
      <w:r>
        <w:t>Ob die Teuerung wie vom Versicherten geltend gemacht, hätte berücksichtigt werden müssen, kann somit offen gelassen werden.</w:t>
      </w:r>
    </w:p>
    <w:p>
      <w:r>
        <w:t>5. 3</w:t>
      </w:r>
    </w:p>
    <w:p>
      <w:r>
        <w:t>Die Beschwerde ist daher gutzuheissen .</w:t>
      </w:r>
    </w:p>
    <w:p>
      <w:r>
        <w:t>Die Verfügung vom 6.</w:t>
      </w:r>
    </w:p>
    <w:p>
      <w:r>
        <w:t>März 2012 ist aufzuheben und der Beschwerdef ührer hat ab 1. März 2011</w:t>
      </w:r>
    </w:p>
    <w:p>
      <w:r>
        <w:t>Anspruch auf eine ganze Invalidenrente . 6. 6.1</w:t>
      </w:r>
    </w:p>
    <w:p>
      <w:r>
        <w:t>Da es um die Bewilligung oder Verweigerung von Versicherungsleistungen geht, ist das Verfahren kostenpflichtig. Die Gerichtskosten sind nach dem Verfahrens aufwand und unabhängig vom Streitwert im Rahmen der gesetzlichen Vorgabe ( Art. 69 Abs. 1 bis IVG) auf Fr. 600.-- anzusetzen und ausgangsgemäss der unterliegenden Beschwerdegegnerin aufzuerlegen. 6.2</w:t>
      </w:r>
    </w:p>
    <w:p>
      <w:r>
        <w:t>Ferner hat der vertretene Beschwerdeführer Anspruch auf eine Prozessent - schädi gung. Diese wird ohne Rücksicht auf den Streitwert nach der Bedeutung der Streitsache, der Schwierigkeit des Prozesses und dem Mass des Obsiegens bemessen (§ 34 Abs.</w:t>
      </w:r>
    </w:p>
    <w:p>
      <w:r>
        <w:t>3 des Gesetzes über das Sozialversicherungsge richt des Kantons Zürich [ GSVGer ] ). Es kommt der für Rechtsanwälte gerichts übliche Stundenansatz von Fr. 200.-- zur Anwendung. Zur Festlegung der Pro zess - entschädigung sind die Honorarnote vom 3 0. Januar 2014 ( Urk. 28) sowie die Tatsachen zu berücksichtigen, dass die Honorarnote auch Abklärungen in Sachen BVG enthält, die nicht im vorliegenden Verfahren zu entschädigen sind , und dass d ie beiden Rechtsschriften (Urk. 1, Urk. 22) mit je zwei Seiten verhält nismässig kurz ausfielen. Die Beschwerdegegnerin ist angesichts dessen zu ver pflichten, dem Rechtsvertreter und unentgeltlichen Rechtsbeistand des Beschwerdeführers eine Prozessentsc hädigung in der Höhe von Fr. 2‘2 00.-- (inklusive Barauslagen und Mehrwertsteuer) zu bezahlen. Das Gericht erkennt: 1.</w:t>
      </w:r>
    </w:p>
    <w:p>
      <w:r>
        <w:t>In Gutheissung der Beschwerde wird die Verfügung der Sozialversicherungsanstalt des Ka ntons Zürich, IV-Stelle, vom 6. März 2012 aufgehoben und festgestellt, dass der Beschwerdeführer ab 1. März 2011 Anspruch auf eine ganze Invalidenrente hat. 2.</w:t>
      </w:r>
    </w:p>
    <w:p>
      <w:r>
        <w:t>Die Gerichtskosten von Fr. 600.-- werden der Beschwerdegegnerin auferlegt. Rech nung und Einzahlungsschein werden der Kostenpflichtigen nach Eintritt der Rechts kraft zugestellt. 3.</w:t>
      </w:r>
    </w:p>
    <w:p>
      <w:r>
        <w:t>Die Beschwerdegegnerin wird verpflichtet, dem unentgeltlichen Rechtsvertreter des Beschwerdeführers, Rechtsanwalt Georg Engeli, Winterthur, eine Prozessentschädi gung von Fr. 2‘ 2 00.-- (inklusive Barauslagen und Mehrwertsteuer) zu bezahlen. 4.</w:t>
      </w:r>
    </w:p>
    <w:p>
      <w:r>
        <w:t>Zustellung gegen Empfangsschein an : - Rechtsanwalt Georg Engeli - Sozialversicherungsanstalt des Kantons Zürich, IV-Stelle - Bundesamt für Sozialversicherungen - Personalvorsorgestiftung der Y.___</w:t>
      </w:r>
    </w:p>
    <w:p>
      <w:r>
        <w:t>sowie an :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Rechtsmit tel und die Unterschrift des Beschwerdeführers oder seines Vertreters zu enthalten; der angefochtene Entscheid sowie die als Beweismittel angerufenen Un terlagen sind beizulegen, soweit die Partei sie in Händen hat ( Art. 42 BGG). Sozialversicherungsgericht des Kantons Zürich Die VorsitzendeDie Gerichtsschreiberin GrünigNaef</w:t>
      </w:r>
    </w:p>
    <w:p>
      <w:r>
        <w:rPr>
          <w:b/>
        </w:rPr>
        <w:t>E. 1.1</w:t>
      </w:r>
    </w:p>
    <w:p>
      <w:r>
        <w:t>Invalidität ist die voraussichtlich bleibende oder längere Zeit dauernde ganze oder tei lweise Erwerbsunfähigkeit (Art. 8 Abs. 1 des Bundesgesetzes über den Allgemeinen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 ht überwindbar ist (Art. 7 Abs.</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 zent auf eine ganze Rente (Art. 28 Abs.</w:t>
      </w:r>
    </w:p>
    <w:p>
      <w:r>
        <w:rPr>
          <w:b/>
        </w:rPr>
        <w:t>E. 1.3</w:t>
      </w:r>
    </w:p>
    <w:p>
      <w:r>
        <w:t>Bei erwerbstätigen Versicherten ist der Invaliditätsgrad gemä 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 ensver gleichs; BGE 130 V 343 E. 3.4.2 mit Hinweisen).</w:t>
      </w:r>
    </w:p>
    <w:p>
      <w:r>
        <w:rPr>
          <w:b/>
        </w:rPr>
        <w:t>E. 1.4</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 Dabei ist zu beachten, dass allfällige bereits bei der Parallelisierung der Ver gleichseinkommen mitverantwortliche invaliditätsfremde Faktoren im Rahmen des sogenannten Leidensabzuges nicht nochmals berücksichtigt werden dürfen (BGE 134 V 322 E. 5.2). 1.</w:t>
      </w:r>
    </w:p>
    <w:p>
      <w:r>
        <w:rPr>
          <w:b/>
        </w:rPr>
        <w:t>E. 2</w:t>
      </w:r>
    </w:p>
    <w:p>
      <w:r>
        <w:t>des Gesetzes über die Invalidenversicherung [ IVG ]) .</w:t>
      </w:r>
    </w:p>
    <w:p>
      <w:r>
        <w:rPr>
          <w:b/>
        </w:rPr>
        <w:t>E. 2.1</w:t>
      </w:r>
    </w:p>
    <w:p>
      <w:r>
        <w:t>In der angefochtenen Verfügung vom 6. März 2012 führte die IV-Stelle aus, dem Versicherten sei die Ausübung der angestammten Tätigkeit als Mitarbeiter einer Giesserei nach Ablauf der einjährigen Warte zeit per 17. März 2011 und künftig nicht mehr zumutbar. In einer behinderungsangepas sten Tätigkeit sei er jedoch 50 % arbeitsfähig. Eine solche Tätigkeit sei zum Beispiel Call-Center- Mitarbeiter, Sachbearbeiter oder Bürohilfe. Werde beim Inv alideneinkommen ein lei densbedingter Abzug von 10 % berücksichtigt, so resulti ere ein Invalidi tätsgrad von 66 % und somit ein Anspruch auf eine Dreiviertel s rente (Urk. 2).</w:t>
      </w:r>
    </w:p>
    <w:p>
      <w:r>
        <w:rPr>
          <w:b/>
        </w:rPr>
        <w:t>E. 2.2</w:t>
      </w:r>
    </w:p>
    <w:p>
      <w:r>
        <w:t>Der Beschwerdeführer liess insbesondere geltend machen, er sei zu deutlich weni ger als 50 % arbeitsfähig und es müsse ein leidensbed ingter Abzug in der Höhe von 25 % berücksichtigt werden. Es sei nicht korrekt, den teuerungsbe dingte n Lohnanstieg für die Jahre 2010 und 2011 beim Invalideneinkommen zu berücksichtigen , beim Valideneinkommen jedoch nicht. Die Beurteilung en der Arbeitsfähigkeit durch den Regionalen Ärztlichen Dienst (RAD) und durch Dr.</w:t>
      </w:r>
    </w:p>
    <w:p>
      <w:r>
        <w:t>Z.___</w:t>
      </w:r>
    </w:p>
    <w:p>
      <w:r>
        <w:t>widerspr ä che n sich , wobei die Untersuchung durch den RAD ver trauenswürdiger erscheine. Es sei nicht zulässig , dass die IV-Stelle die Arbeits fähigkeit auf Umwegen o hne ärztliche Untersuchung festgestellt habe</w:t>
      </w:r>
    </w:p>
    <w:p>
      <w:r>
        <w:t>(Urk. 1, Urk. 22). 3. 3.1</w:t>
      </w:r>
    </w:p>
    <w:p>
      <w:r>
        <w:t>Dem Austrittsbericht des A.___ vom 26. März 2010 lässt sich entnehmen, dass die Zehenamputation postoperativ komplikationslos ver lief . Als Diagnosen wurden eine f euchte Gangrän Dig I-III am rechten</w:t>
      </w:r>
    </w:p>
    <w:p>
      <w:r>
        <w:t>Fuss und ein neu diagnostizierter Diabetes mellitus festgehalten. Vom 18. März bis 9. April 2010 sei der Versicherte arbeitsunfähig (Urk. 7/19/8-9). Der behan delnde Hausarzt Dr. med. B.___ , Facharzt für Allgemeine Medizin, hielt am 4. Mai 2010 gegenüber der Innova Taggeldversicherung fest, der Versic herte sei in seinem bisherigen Beruf bis auf weiteres nicht arbeitsfähig, und es sei eine mehrmonatige Arbeitsunfähigkeit zu erwarten. Zur Möglichkeit alternativer Arbeiten hielt er fest, die Wunde sei momentan noch nicht vollständig verheilt und der Fuss nicht belastbar (Urk. 7/19/6). Am 18. Januar 2011 teilte Dr. B.___ mit, in Bezug auf die berufliche Situation könne er keine abschliessende Beur teilung fällen. Momentan komme eine Rückkehr an den bisherigen Arbeitsplatz nicht in Frage. Für leichte Arbeiten bestehe eine Teilarbeitsfähigkeit, wobei für eine konkrete Einschätzung eine Berufsabkl ärung durchgeführt werden müsse (Urk. 7/40). 3.2</w:t>
      </w:r>
    </w:p>
    <w:p>
      <w:r>
        <w:t>Im Bericht des A.___ zuhanden der IV-Stelle vom 4. April 2011 wurden diverse Problempunkte zusammengefasst. Es wurde festgehalten, bei einer komplexen internistischen Situation nach einer einmaligen Konsulta tion am 31. März 2011 könne keine abschliessende Beurteilung vorgenommen werden. Die Arbeitsfähigkeit werde sicherlich einerseits durch die Polyneuro pathie und andererseits durch Infekte an den Füssen wie auch durch ein allfälli ges Schlafapnoesyndrom beeinflusst. Zudem beständen nach der Zehenamputa tion Einschränkungen der Stabilität und der Gangsicherheit. Vorerst sei unklar, ob die Gelenkbeschwerden alleine auf degenerative Veränderungen zurückzu führen seien oder ob eine rheumatische Grunderkrankung vorliege (Urk. 7/47). 3.3</w:t>
      </w:r>
    </w:p>
    <w:p>
      <w:r>
        <w:t>Der RAD-Untersuchungsbericht vom 8. April 2011 ( Urk. 7/49) beruht auf der Untersuchung vom 5. April 201 1. Der Versi cherte berichtete, seit dem 18. Januar 2011 beständen erneut Wunden am linken Fuss und er sei deshalb zehn Tage lang hospitalisiert gewesen. Die Füsse fühlten sich wie tot an, er habe oft das Gefühl, sie seien aufgeschwollen und er leide an ein em unangenehme n Kältegefühl. Am Abend im Bett sei eine Art Entzündungsgefühl in den unteren Extremitäten sehr unangenehm und er könne dann oft zwei bis drei Stunden lang nicht einschlafen. Wegen der Wunde am linken Fuss verwende er für das Gehen ausser Hauses einen Stock. Seit einem Jahr würden neben den F uss schmerzen auch zune hmend Gelenkschmerzen im Bereich der Hände, der Ellbo gen, der Schultern, der Knie und der Hüften auftreten. Auch habe er zunehmend Rückenschmerzen und eine Art Summen im Kopf, das ihn sehr beunruhige. Er wünsche wegen dieser Gelenk- und Kopfschmerzen weitere Abklärungen und könne sich erst nach dieser Abklärung sowie einer Besserung eine Arbeitsauf nahme vorstellen ( Urk. 7/49/1-2) .</w:t>
      </w:r>
    </w:p>
    <w:p>
      <w:r>
        <w:t>Es wurden folgende Hauptdiagnosen gestellt ( Urk. 7/49/3) : - Status nach Amputation der Zehen I bis III im März 2010 wegen feuch ter Gangrän bei diabetischer Mikroangiopathie und bei schwerer diabe tischer Polyneuropathie - Feuchte Gangrän auch am linken Fuss, aktuell betroffen ist der Vorfuss links</w:t>
      </w:r>
    </w:p>
    <w:p>
      <w:r>
        <w:t>Zudem wurden folgende Nebendiagnosen erhoben ( Urk. 7/49/3) : - Beginnende Coxarthrose beidseits - Klinisch Lumbovertebralsyndrom bei Verdacht auf degenerative Ver - ände rung der Wirbelsäule - Klinisch Peria r t h r opathia humeroscapularis, ebenfalls bei Verdacht auf degenerative Veränderung der Schultergelenke</w:t>
      </w:r>
    </w:p>
    <w:p>
      <w:r>
        <w:t>Dem Statusbogen lässt sich entnehmen, dass die Beweglichkeit von Hals -, Brust- und Lendenwirbelsäule eingeschränkt war sowie in deren Bereich eine Verhärtung und Druckschmerz feststellbar waren. Weiter wurde eine Funktions einschränkung der Schultern und der Hüftgelenke festge stellt (Urk. 7/4</w:t>
      </w:r>
    </w:p>
    <w:p>
      <w:r>
        <w:rPr>
          <w:b/>
        </w:rPr>
        <w:t>E.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5.1</w:t>
      </w:r>
    </w:p>
    <w:p>
      <w:r>
        <w:t>Unbestritten und zutreffend ist, dass der Rentenanspruch des Versicherten ab dem 1. März 2011 besteht, da die gesundheitlich bedingte Arbeitsunfähigkeit am 17. März 2010 begann. Die IV-Stelle stützte sich zur Ermittlung des Valideneinkommens auf d en in den Auszügen aus dem Individuellen Konto (IK-Auszügen) ersichtlichen Lohn, den der Versicherte in den Jahren 2005 bis 2009 bei der E.___ erzielte, ab</w:t>
      </w:r>
    </w:p>
    <w:p>
      <w:r>
        <w:t>(Urk . 7/18 ) . Danach hatte der Beschwer deführer in der bisherigen Tätigkeit ein durchschnittliches Jahreseinkommen von Fr. 83‘120 .-- erzielt (Urk. 7/74 ). Das Valideneinkommen ist - abgesehen von der Frage, ob dieses hätte aufgerechnet werd en müssen - unbestritten und korrekt berechnet .</w:t>
      </w:r>
    </w:p>
    <w:p>
      <w:r>
        <w:rPr>
          <w:b/>
        </w:rPr>
        <w:t>E. 5.2</w:t>
      </w:r>
    </w:p>
    <w:p>
      <w:r>
        <w:t>Zur Festsetzung des Invalideneinkommens ist auf die Tabelle TA 1 der Schweize rischen Lohnstrukturerhebung des Bundesamtes für Statistik (LSE) 200</w:t>
      </w:r>
    </w:p>
    <w:p>
      <w:r>
        <w:rPr>
          <w:b/>
        </w:rPr>
        <w:t>E. 8</w:t>
      </w:r>
    </w:p>
    <w:p>
      <w:r>
        <w:t>abzustellen. Der standardisierte Monatslohn (Vollzeitäquivalent basierend auf 4 1/3 Wochen à 40 Arbeitsstunden) für einfache und repetitive Tätigkeiten (Anforderungsniveau 4) für Männer betrug Fr. 4 ‘806 .--. Dieser Betrag ist auf die im Jahr 20</w:t>
      </w:r>
    </w:p>
    <w:p>
      <w:r>
        <w:rPr>
          <w:b/>
        </w:rPr>
        <w:t>E. 11</w:t>
      </w:r>
    </w:p>
    <w:p>
      <w:r>
        <w:t>betriebsübliche wöchentliche Arbeitszeit von 41, 7 Stunden hoch zurechnen ( Bundesamt für Statistik, Betriebsübliche Wochenarbeitszeit, Periode 1990 bis 2013, im Internet abrufbar ) sowie an die Nominallohnentwicklung an zupassen (Bundesamt fü r Sta tistik [BFS], Schweizerischer Lohnindex nach Branche [2005 = 100; im Internet abrufbar], Nominallohnindex Männer [T1.1.05 und T1.1.10 ], Total; 2009: 2.1, 2010: 0.7, 2011: 1.0 ). Daraus resultiert ein jährli ches Bruttoeinkommen von Fr. 6 2 ' 433 .75 ( Fr. 4‘ 806 .-- x 12 : 40 x 41, 7 x 1.021 x 1 .00 7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