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IV.2012.00425 vom 11. September 2012</w:t>
      </w:r>
    </w:p>
    <w:p>
      <w:r>
        <w:t>ZH Sozialversicherungsgericht, 2012-09-11, DE</w:t>
      </w:r>
    </w:p>
    <w:p>
      <w:r>
        <w:rPr>
          <w:b/>
        </w:rPr>
        <w:t xml:space="preserve">Quelle: </w:t>
      </w:r>
      <w:r>
        <w:t>https://mcp.opencaselaw.ch/entscheid/zh_sozialversicherungsgericht_IV.2012.00425</w:t>
      </w:r>
    </w:p>
    <w:p>
      <w:r>
        <w:t>FR: ZH_SOZIALVERSICHERUNGSGERICHT IV.2012.00425 du 11 septembre 2012</w:t>
      </w:r>
    </w:p>
    <w:p>
      <w:r>
        <w:t>IT: ZH_SOZIALVERSICHERUNGSGERICHT IV.2012.00425 del 11 settembre 2012</w:t>
      </w:r>
    </w:p>
    <w:p>
      <w:pPr>
        <w:pStyle w:val="Heading2"/>
      </w:pPr>
      <w:r>
        <w:t>Erwägungen</w:t>
      </w:r>
    </w:p>
    <w:p>
      <w:r>
        <w:rPr>
          <w:b/>
        </w:rPr>
        <w:t>E. 2</w:t>
      </w:r>
    </w:p>
    <w:p>
      <w:r>
        <w:t>Â Â Â Â Â  Gegen die VerfÃ¼gung vom 23. MÃ¤rz 2012 (Urk. 2) erhob die Versicherte am 20. April 2011 (richtig: 2012) Beschwerde (Urk.1) und beantragte, diese sei aufzuheben und es sei ihr weiterhin eine Invalidenrente auszurichten (Urk. 1 S. 2). Mit Beschwerdeantwort vom 22. Mai 2012 (Urk. 6) beantragte die IV-Stelle die Abweisung der Beschwerde, was der BeschwerdefÃ¼hrerin am 20. Juni 2012 zur Kenntnis gebracht wurde (Urk. 8).</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BeeintrÃ¤chtigungen der psychischen Gesundheit kÃ¶nnen in gleicher Weise wie kÃ¶rperliche GesundheitsschÃ¤den eine InvaliditÃ¤t im Sinne von Art. 4 Abs. 1 des Bundesgesetzes Ã¼ber die Invalidenversicherung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Beschwerdegegnerin ging in ihrer VerfÃ¼gung vom 23. MÃ¤rz 2012 davon aus, dass die Diagnose, welche ursprÃ¼nglich eine IV-Rente auslÃ¶ste, nun keine ArbeitsfÃ¤higkeitseinschrÃ¤nkungen mehr bewirke. Die FunktionalitÃ¤t habe sich erheblich verbessert, so dass die BeschwerdefÃ¼hrerin mit ihren Beschwerden dank eines Adaptionsprozesses viel besser umgehen kÃ¶nne. Ab Datum der Begutachtung im Oktober 2010 bestehe somit kein dauerhafter arbeitsunfÃ¤higkeitsrelevanter Gesundheitsschaden mehr und die BeschwerdefÃ¼hrerin sei ab diesem Zeitpunkt fÃ¼r die bisherige und eine angepasste TÃ¤tigkeit zu 100 % arbeitsfÃ¤hig (Urk. 2 S. 2). GestÃ¼tzt darauf ermittelte sie einen InvaliditÃ¤tsgrad von 8 %. Daran hielt sie in ihrer Beschwerdeantwort vom 22. Mai 2012 (Urk. 6) fest.</w:t>
      </w:r>
    </w:p>
    <w:p>
      <w:r>
        <w:t>2.2Â Â Â Â  DemgegenÃ¼ber stellte sich die BeschwerdefÃ¼hrerin im Wesentlichen auf den Standpunkt, dass keine Anhaltspunkte fÃ¼r eine Verbesserung ihres Gesundheitszustandes bestÃ¼nden (S. 5 Art. 3 unten). Die Beschwerdegegnerin stÃ¼tze sich vorliegend auf das Y.___-Gutachten ab, dieses sei aus verschiedenen - einzeln dargelegten - GrÃ¼nden mangelhaft (Urk. 1 S. 6 ff.).</w:t>
      </w:r>
    </w:p>
    <w:p>
      <w:r>
        <w:t>2.3Â Â Â Â  Strittig und zu prÃ¼fen ist somit, ob die Voraussetzung fÃ¼r eine revisionsweise Anpassung beziehungsweise Aufhebung der Rente gegeben ist und wie es sich mit dem InvaliditÃ¤tsgrad verhÃ¤lt.</w:t>
      </w:r>
    </w:p>
    <w:p>
      <w:r>
        <w:rPr>
          <w:b/>
        </w:rPr>
        <w:t>E. 3</w:t>
      </w:r>
    </w:p>
    <w:p>
      <w:r>
        <w:t>3.1Â Â Â Â  Der ursprÃ¼nglichen Rentenzusprache vom 25. Mai 2004 lagen diverse Arztberichte und im Wesentlichen das psychiatrische Gutachten vom 25. August 2002 (Urk. 7/39) von Dr. med. Z.___, Psychiatrie und Psychotherapie FMH, sowie jenes vom 11. Februar 2004 (Urk. 7/53) der Clinic A.___, erstattet von Dr. phil. B.___, Fachpsychologin fÃ¼r Neuropsychologie FSP, Dr. med. C.___, Facharzt fÃ¼r Neurologie, Dr. med. D.___, Neurologie FMH und Facharzt fÃ¼r Physikalische Medizin und Rehabilitation FMH, sowie Dr. med. E.___, Facharzt FMH Rheumatologie, Innere Medizin, Physikalische Medizin und Rehabilitation, vor.</w:t>
      </w:r>
    </w:p>
    <w:p>
      <w:r>
        <w:t>3.2Â Â Â Â  Dr. Z.___ erstattete am 23. November 2000 zuhanden der Klinik F.___ ein psychiatrisches Konsilium (Urk. 7/4) und nannte folgende Diagnosen (S. 7 f.):</w:t>
      </w:r>
    </w:p>
    <w:p>
      <w:r>
        <w:t>- AnpassungsstÃ¶rung mit vorwiegend Ã¤ngstlichen aber auch depressiven Symptomen (ICD-10: F43.22)</w:t>
      </w:r>
    </w:p>
    <w:p>
      <w:r>
        <w:t>- soziale Phobie (ICD-10: F40.2)</w:t>
      </w:r>
    </w:p>
    <w:p>
      <w:r>
        <w:t>- Travel-Anxiety (ICD-10: F40.2)</w:t>
      </w:r>
    </w:p>
    <w:p>
      <w:r>
        <w:t>- Verdacht auf depressive Episode leichten Grades, zurzeit therapiert mit Nefadar (ICD-10: F32.0)</w:t>
      </w:r>
    </w:p>
    <w:p>
      <w:r>
        <w:t>Er fÃ¼hrte aus, dass aus psychiatrischer Sicht bei der BeschwerdefÃ¼hrerin prÃ¤morbid keine eindeutige psychiatrische Diagnose gemÃ¤ss ICD-10 gestellt werden kÃ¶nne. Es falle aber auf, dass sie wesentlich jÃ¼nger als ihrem chronologischen Alter entsprechend wirke und Zeichen eines unsicheren PersÃ¶nlichkeitsprofils zeige. Eine eigentliche PersÃ¶nlichkeitsstÃ¶rung kÃ¶nne jedoch nicht festgestellt werden. Insgesamt mÃ¼sse eine VerzÃ¶gerung der Reifung festgestellt werden (S. 7).</w:t>
      </w:r>
    </w:p>
    <w:p>
      <w:r>
        <w:t>Bei der BeschwerdefÃ¼hrerin mÃ¼sse aus psychiatrischer Sicht aufgrund ihrer Symptome, welchen Krankheitswert zukomme, und von denen sie sich ohne Hilfe nicht befreien kÃ¶nne, eine BeeintrÃ¤chtigung der ArbeitsfÃ¤higkeit in ihrem angestammten Beruf von 50 % festgestellt werden (S. 10 unten).</w:t>
      </w:r>
    </w:p>
    <w:p>
      <w:r>
        <w:t>3.3Â Â Â Â  Dr. med. G.___, Spezialarzt FMH fÃ¼r Psychiatrie und Psychotherapie, berichtete am 31. August 2001 (Urk. 7/18/1-2) und nannte als Diagnose mit Auswirkung auf die ArbeitsfÃ¤higkeit Âeinen Status nach Verkehrsunfall mit HWS-Distorsion, leichte traumatische Hirnverletzung posttraumatische BelastungsstÃ¶rung mit leichter neurophysiologischer FunktionsstÃ¶rung und zervikocephalem SyndromÂ (lit. A).</w:t>
      </w:r>
    </w:p>
    <w:p>
      <w:r>
        <w:t>Â Â Â Â Â Â Â Â  Er fÃ¼hrte aus, dass die BeschwerdefÃ¼hrerin seit dem 1. August 2001 bis auf weiteres zu 90 % arbeitsunfÃ¤hig sei (lit. B). Die ArbeitsfÃ¤higkeit kÃ¶nne jedoch durch medizinische Massnahmen verbessert werden (lit. C.2). Â Â Â Â Â Â Â Â Â Â</w:t>
      </w:r>
    </w:p>
    <w:p>
      <w:r>
        <w:t>3.4Â Â Â Â  Dr. med. H.___, Gastroenterologie und Allgemeine Innere Medizin FMH, berichtete am 16. Oktober 2001 (Urk. 7/17) und nannte als Diagnose mit Auswirkung auf die ArbeitsfÃ¤higkeit eine AnpassungsstÃ¶rung mit AngstzustÃ¤nden, SchlafstÃ¶rungen sowie einen Status nach HWS-Distorsion am 29. Mai 2000 (lit. A).</w:t>
      </w:r>
    </w:p>
    <w:p>
      <w:r>
        <w:t>Â Â Â Â Â Â Â Â  Er fÃ¼hrte aus, dass die BeschwerdefÃ¼hrerin seit dem 1. August 2001 bis auf weiteres zu 90 % arbeitsunfÃ¤hig sei. Der Gesundheitszustand der BeschwerdefÃ¼hrerin sei jedoch besserungsfÃ¤hig und die ArbeitsfÃ¤higkeit kÃ¶nne durch medizinische Massnahmen verbessert werden (lit. C.1-2). Die bisherige TÃ¤tigkeit sei der BeschwerdefÃ¼hrerin zurzeit noch eineinhalb Stunden pro Tag zumutbar und es bestehe eine verminderte LeistungsfÃ¤higkeit von 30 % (Beiblatt lit. A).</w:t>
      </w:r>
    </w:p>
    <w:p>
      <w:r>
        <w:t>3.5Â Â Â Â  Dr. Z.___ erstattete sein psychiatrisches Gutachten am 25. August 2002 (Urk. 7/39) gestÃ¼tzt auf die Akten sowie auf das GesprÃ¤ch mit der BeschwerdefÃ¼hrerin am 30. Juli 2002. Er nannte folgende psychiatrischen Diagnosen (S. 14 unten):</w:t>
      </w:r>
    </w:p>
    <w:p>
      <w:r>
        <w:t>- anhaltende somatoforme SchmerzstÃ¶rung (ICD-10: F45.4)</w:t>
      </w:r>
    </w:p>
    <w:p>
      <w:r>
        <w:t>- AnpassungsstÃ¶rung mit vor allem depressiver Symptomatik (ICD-10: F43.21), zurzeit symptomfrei unter antidepressiver Therapie mit Nefadar</w:t>
      </w:r>
    </w:p>
    <w:p>
      <w:r>
        <w:t>- AnpassungsstÃ¶rung gemischter StÃ¶rung von GefÃ¼hlen und Sozialverhalten</w:t>
      </w:r>
    </w:p>
    <w:p>
      <w:r>
        <w:t>- Verdacht auf Neurasthenie (ICD-10: F43.25)</w:t>
      </w:r>
    </w:p>
    <w:p>
      <w:r>
        <w:t>- Differentialdiagnose zu den Diagnosen 2 und 3: leichte FrontalhirnstÃ¶rung (ICD-10: F07.0) und leichte kognitive StÃ¶rungen (ICD-10: F06.7)</w:t>
      </w:r>
    </w:p>
    <w:p>
      <w:r>
        <w:t>- soziale Phobie (ICD-10: F40.2)</w:t>
      </w:r>
    </w:p>
    <w:p>
      <w:r>
        <w:t>- Travel-Anxiety (ICD-10: F40.2)</w:t>
      </w:r>
    </w:p>
    <w:p>
      <w:r>
        <w:t>Er fÃ¼hrte aus, dass die vorherrschenden Beschwerden der BeschwerdefÃ¼hrerin anhaltende und quÃ¤lende Schmerzen seien, die durch einen physiologischen Prozess oder eine kÃ¶rperliche StÃ¶rung nicht vollstÃ¤ndig erklÃ¤rt werden kÃ¶nnten. Die Schmerzen trÃ¤ten in Verbindung mit emotionalen Konflikten und psychosozialen Problemen auf. Diese seien bei der BeschwerdefÃ¼hrerin schwerwiegend genug, um als entscheidende ursÃ¤chliche EinflÃ¼sse zu gelten (S. 15 oben).</w:t>
      </w:r>
    </w:p>
    <w:p>
      <w:r>
        <w:t>In den letzten beiden Jahren habe sich eine Chronifizierung der Schmerzproblematik und der psychischen Symptome eingestellt. Die Arbeitsversuche seien gescheitert. Die BeschwerdefÃ¼hrerin kÃ¶nne sich von ihren Symptomen aus freiem Willen nicht befreien. Es bestehe eine KomorbiditÃ¤t zwischen somatischen und verschiedenen psychischen Erkrankungen. Bei der BeschwerdefÃ¼hrerin mÃ¼sse deshalb aus psychiatrischer Sicht eine BeeintrÃ¤chtigung der ArbeitsfÃ¤higkeit von zirka 50 % angenommen werden (S. 18 Mitte).</w:t>
      </w:r>
    </w:p>
    <w:p>
      <w:r>
        <w:t>3.6Â Â Â Â  Die Ãrzte der Clinic A.___ erstatteten ihr Gutachten am 11. Februar 2004 (Urk. 7/53) gestÃ¼tzt auf die Akten, die anamnestischen Angaben der BeschwerdefÃ¼hrerin, die RÃ¶ntgenbilder sowie den ambulanten Aufenthalt der BeschwerdefÃ¼hrerin vom 24. bis 26. MÃ¤rz 2003. Sie nannten folgende Diagnosen (S. 52 lit. B):</w:t>
      </w:r>
    </w:p>
    <w:p>
      <w:r>
        <w:t>- Status nach Autounfall am 29. Mai 2000 mit</w:t>
      </w:r>
    </w:p>
    <w:p>
      <w:r>
        <w:t>- anamnestischer HWS-Distorsion</w:t>
      </w:r>
    </w:p>
    <w:p>
      <w:r>
        <w:t>- persistierendem, zwischenzeitlich chronifiziertem tendomyotischem zervikal- und lumbalbetonten Panvertebralsyndrom</w:t>
      </w:r>
    </w:p>
    <w:p>
      <w:r>
        <w:t>- leichter Fehlhaltung und muskulÃ¤rer Dysbalance</w:t>
      </w:r>
    </w:p>
    <w:p>
      <w:r>
        <w:t>- Zeichen des Fibromyalgiesyndroms</w:t>
      </w:r>
    </w:p>
    <w:p>
      <w:r>
        <w:t>- diskreten Aufmerksamkeitsdefiziten, leichten bis mÃ¤ssiggradigen GedÃ¤chtnis- und Lerndefiziten bei weit im Vordergrund stehender erheblicher beschwerdebedingter BeeintrÃ¤chtigung der psychophysischen Belastbarkeit</w:t>
      </w:r>
    </w:p>
    <w:p>
      <w:r>
        <w:t>- anhaltender posttraumatischer AnpassungsstÃ¶rung mit Angstkomponenten</w:t>
      </w:r>
    </w:p>
    <w:p>
      <w:r>
        <w:t>- Status nach mehreren abdominellen operativen Eingriffen</w:t>
      </w:r>
    </w:p>
    <w:p>
      <w:r>
        <w:t>- Appendektomie, Ovarialzystenentfernung, AdhÃ¤siolyse, Endometrioseoperation Â Â Â Â</w:t>
      </w:r>
    </w:p>
    <w:p>
      <w:r>
        <w:t>Sie fÃ¼hrten aus, dass bei der BeschwerdefÃ¼hrerin derzeit ein chronisches Beschwerdebild bestehe, das durch die objektiv feststellbaren neurologischen, internistischen und radiologischen Befunde nicht begrÃ¼ndbar sei. Die Beschwerden kÃ¶nnten jedoch im Rahmen eines Fibromyalgiesyndroms erklÃ¤rt werden. Es handle sich aber zweifellos zum grossen Teil auch um ein psychisch fixiertes Schmerzsyndrom (S. 56 unten).</w:t>
      </w:r>
    </w:p>
    <w:p>
      <w:r>
        <w:t>Rein medizinisch ergebe sich bei fehlenden Befunden aus neurologischer und internistischer Sicht keine EinschrÃ¤nkung der ArbeitsfÃ¤higkeit. Aus rheumatologischer Sicht erscheine die BeschwerdefÃ¼hrerin medizinisch-theoretisch fÃ¼r leichte TÃ¤tigkeiten mit hÃ¤ufigem Wechsel der KÃ¶rperposition zu mindestens 50 % arbeitsfÃ¤hig. Die derzeit dennoch bestehende ArbeitsunfÃ¤higkeit von 100 % resultiere somit aus der erheblichen EinschrÃ¤nkung der Belastbarkeit im Rahmen insbesondere der erwÃ¤hnten posttraumatischen AnpassungsstÃ¶rung und Chronifizierung der Beschwerden mit Schmerzfixierung (S. 57 oben). Eine EinschrÃ¤nkung der ArbeitstÃ¤tigkeit der BeschwerdefÃ¼hrerin fÃ¼r TÃ¤tigkeiten als Hausfrau bestehe lediglich fÃ¼r schwere Arbeiten, zum Beispiel Fenster putzen, und kÃ¶nne mit 20 % angegeben werden (S. 72 oben). Â Â Â Â Â</w:t>
      </w:r>
    </w:p>
    <w:p>
      <w:r>
        <w:rPr>
          <w:b/>
        </w:rPr>
        <w:t>E. 4</w:t>
      </w:r>
    </w:p>
    <w:p>
      <w:r>
        <w:t>4.1Â Â Â Â  Die Beschwerdegegnerin stÃ¼tzte sich beim Erlass der vorliegend strittigen VerfÃ¼gung im Wesentlichen auf das interdisziplinÃ¤re Gutachten vom 18. Dezember 2010 Y.___ (Urk. 7/99).</w:t>
      </w:r>
    </w:p>
    <w:p>
      <w:r>
        <w:t>4.2Â Â Â Â  Dr. med. I.___, Allgemeine Innere Medizin FMH, berichtete am 16. Dezember 2007 (Urk. 7/69) zuhanden der Beschwerdegegnerin und nannte als Diagnose mit Auswirkung auf die ArbeitsfÃ¤higkeit ein Schleudertrauma bestehend seit 29. Mai 2000 (Ziff. 2.1). Als Diagnosen ohne Auswirkung auf die ArbeitsfÃ¤higkeit nannte sie eine Endometriose, eine HypercholesterinÃ¤mie, chronisch rezidivierende Bauchschmerzen sowie eine Gewichtszunahme (Ziff. 2.2). Sie fÃ¼hrte aus, dass die BeschwerdefÃ¼hrerin seit dem Jahre 2000 zu 70 % arbeitsunfÃ¤hig sei (Ziff. 3). Der Gesundheitszustand der BeschwerdefÃ¼hrerin kÃ¶nne durch medizinische Massnahmen nicht verbessert werden (Ziff. 5.2).</w:t>
      </w:r>
    </w:p>
    <w:p>
      <w:r>
        <w:t>4.3Â Â Â Â  Dr. med. J.___, Facharzt fÃ¼r Innere Medizin FMH, erstattete sein Gutachten (Urk. 7/99/1-59) am 18. Dezember 2010 gestÃ¼tzt auf die Anamnese, die Befunde, die ihm Ã¼berlassenen Akten (S. 2 f.) sowie ein rheumatologisches (Urk. 7/99/60-66), neurologisches (Urk. 7/99/67-77) und psychiatrisches (Urk. 7/99/78-86) Konsilium.</w:t>
      </w:r>
    </w:p>
    <w:p>
      <w:r>
        <w:t>Â Â Â Â Â Â Â Â  Er nannte folgende Diagnosen mit Einfluss auf die ArbeitsfÃ¤higkeit (S. 48 Ziff. 6.1):</w:t>
      </w:r>
    </w:p>
    <w:p>
      <w:r>
        <w:t>- chronifiziertes Zervikocephalsyndrom mit/bei:</w:t>
      </w:r>
    </w:p>
    <w:p>
      <w:r>
        <w:t>- Status nach zweizeitigem Autounfall (Frontalkollision und Heckkollosion) vom 25. (richtig: 29.) Mai 2000</w:t>
      </w:r>
    </w:p>
    <w:p>
      <w:r>
        <w:t>- mÃ¤ssig schmerzhaften Tendomyosen</w:t>
      </w:r>
    </w:p>
    <w:p>
      <w:r>
        <w:t>- radiologisch geringer Progression der Osteochondrose mittelzervikal</w:t>
      </w:r>
    </w:p>
    <w:p>
      <w:r>
        <w:t>- myofasciales SchultergÃ¼rtel-Syndrom beidseits mit/bei:</w:t>
      </w:r>
    </w:p>
    <w:p>
      <w:r>
        <w:t>- thorakaler Hyperkyphose</w:t>
      </w:r>
    </w:p>
    <w:p>
      <w:r>
        <w:t>- radiologisch Tendenz zur Spondylosis hyperostotica</w:t>
      </w:r>
    </w:p>
    <w:p>
      <w:r>
        <w:t>- deutlicher muskulÃ¤rer Dysbalance</w:t>
      </w:r>
    </w:p>
    <w:p>
      <w:r>
        <w:t>Â Â Â Â Â Â Â Â  Als Diagnosen ohne Einfluss auf die ArbeitsfÃ¤higkeit nannte er (S. 48 Ziff. 6.2):</w:t>
      </w:r>
    </w:p>
    <w:p>
      <w:r>
        <w:t>- MigrÃ¤ne (Differentialdiagnose: mÃ¶glicher anteiliger Analgetikakopfschmerz)</w:t>
      </w:r>
    </w:p>
    <w:p>
      <w:r>
        <w:t>- leichtgradige SchallempfindungsstÃ¶rung rechts mit/bei:</w:t>
      </w:r>
    </w:p>
    <w:p>
      <w:r>
        <w:t>- Status nach HÃ¶rsturz im Jahr 2008</w:t>
      </w:r>
    </w:p>
    <w:p>
      <w:r>
        <w:t>- essentielle arterielle Hypertonie, medikamentÃ¶s eingestellt</w:t>
      </w:r>
    </w:p>
    <w:p>
      <w:r>
        <w:t>- Status nach diversen intraabdominellen Eingriffen bei Endometriose</w:t>
      </w:r>
    </w:p>
    <w:p>
      <w:r>
        <w:t>Er fÃ¼hrte zudem aus, dass die BeschwerdefÃ¼hrerin aus internistischer Sicht sowohl als BÃ¼roangestellte als auch fÃ¼r alle sonstigen VerweistÃ¤tigkeiten zu 100 % arbeitsfÃ¤hig sei (S. 52 unten).</w:t>
      </w:r>
    </w:p>
    <w:p>
      <w:r>
        <w:t>Aus rheumaorthopÃ¤discher Sicht kÃ¶nne davon ausgegangen werden, dass sich gegenÃ¼ber der Gutachtenuntersuchung an der Clinic A.___ vom MÃ¤rz 2003 (vgl. vorstehend E. 3.6) nichts Wesentliches geÃ¤ndert habe. Die Art und Lokalisation der geklagten Beschwerden kÃ¶nnten vor allem als Ausdruck eines myofascialen Schmerzsyndroms des ganzen SchultergÃ¼rtels durch die beschriebenen klinischen Befunde problemlos objektiviert werden, nicht jedoch die angegebene EinschrÃ¤nkung im Alltag. Nicht bestÃ¤tigt werden kÃ¶nne ausserdem die Diagnose eines Fibromyalgiesyndroms. Vielmehr zeige die BeschwerdefÃ¼hrerin einige Aspekte eines nicht organischen Krankheitsverhaltens. In Bezug auf die ArbeitsfÃ¤higkeit seien der BeschwerdefÃ¼hrerin den SchultergÃ¼rtel speziell belastende TÃ¤tigkeiten in einer unergonomischen Arbeitshaltung, hÃ¤ufige TÃ¤tigkeiten Ã¼ber SchultergÃ¼rtelhÃ¶he sowie belastende Arbeiten rotatorischer oder elevatorischer Art im SchultergÃ¼rtel nicht mehr zumutbar. FÃ¼r adaptierte Arbeiten sei rein von Seiten des Bewegungsapparates her eine vollschichtige TÃ¤tigkeit zumutbar (S. 53).</w:t>
      </w:r>
    </w:p>
    <w:p>
      <w:r>
        <w:t>Bei der neurologischen Untersuchung finde sich kein sicherer oder wahrscheinlicher Anhalt fÃ¼r eine behindernde LÃ¤sion am zentralen oder peripheren Nervensystem. Es bestehe der dringende Verdacht einer bewusstseinsnahen demonstrativen Darbietung von EinschrÃ¤nkungen und Beschwerden mit einer deutlichen Diskrepanz zwischen den anamnestisch angegebenen Beschwerden beziehungsweise den demonstrierten BewegungseinschrÃ¤nkungen und dem unbeeintrÃ¤chtigten klinischen Eindruck beziehungsweise der freien HWS-Beweglichkeit ausserhalb der formalen PrÃ¼fung. Die von der BeschwerdefÃ¼hrerin vorgetragene Kopf- und Nackenschmerzsymptomatik sei am ehesten als MigrÃ¤ne zuzuordnen. FÃ¼r eine MigrÃ¤ne wÃ¼rden dabei vor allem auch die migrÃ¤ne-typischen BegleitphÃ¤nomene (Licht- und LÃ¤rmscheu, VisusstÃ¶rungen) sprechen (S. 53 unten). Eine neurologisch bedingte EinschrÃ¤nkung der ArbeitsfÃ¤higkeit liege nicht vor (S. 54 oben).</w:t>
      </w:r>
    </w:p>
    <w:p>
      <w:r>
        <w:t>Bei der psychiatrischen Exploration sei es heute nicht mehr mÃ¶glich, eine psychiatrische StÃ¶rung mit entsprechenden objektivierbaren Befunden festzustellen. Es finde sich im Psychostatus bis auf eine leichte Konzentrationsminderung eine affektiv vÃ¶llig unauffÃ¤llige, gut schwingungsfÃ¤hige und auch nicht subdepressive BeschwerdefÃ¼hrerin. Da Ã¼berhaupt kein depressives Zustandsbild mehr vorliege, dieses jetzt offensichtlich auch ohne antidepressive Medikation und ohne Psychotherapie weiterhin remittiert sei, kÃ¶nne auch keine Folgediagnose gestellt werden. Die BeschwerdefÃ¼hrerin sei gut in der Lage, ihren Lebensalltag und ihren Haushalt mit Hilfe des Ehemannes zu bestreiten.</w:t>
      </w:r>
    </w:p>
    <w:p>
      <w:r>
        <w:t>Zusammenfassend und unter BerÃ¼cksichtigung aller Gegebenheiten und Befunde sei die BeschwerdefÃ¼hrerin aus interdisziplinÃ¤rer Sicht fÃ¼r alle kÃ¶rperlich leichteren, wechselbelastenden TÃ¤tigkeiten ohne besondere Belastung des SchultergÃ¼rtels und nicht ausschliesslich sitzend mit Flexionsstellung des Kopfes vollschichtig, das heisse zu 100 % arbeitsfÃ¤hig (S. 54 f.). Die BeschwerdefÃ¼hrerin sei in ihrer ArbeitsfÃ¤higkeit nur qualitativ eingeschrÃ¤nkt. Ein psychisches oder somatisches Leiden, welches die ArbeitsfÃ¤higkeit der BeschwerdefÃ¼hrerin auf Dauer quantitativ einschrÃ¤nken wÃ¼rde, sei nicht ausgewiesen (S. 59 oben).</w:t>
      </w:r>
    </w:p>
    <w:p>
      <w:r>
        <w:t>4.4Â Â Â Â  Nach RÃ¼ckfrage der Beschwerdegegnerin fÃ¼hrte Dr. J.___ am 3. MÃ¤rz 2011 aus (Urk. 7/102), dass die Diagnose eines Âchronifizierten Zervikocephalsyndroms bei einem myofaszialen SchultergÃ¼rtelsyndromÂ, welche ursprÃ¼nglich zur Zusprache einer IV-Rente gefÃ¼hrt habe, aktuell keine EinschrÃ¤nkung der ArbeitsfÃ¤higkeit mehr bewirke. Bei der BeschwerdefÃ¼hrerin sei davon auszugehen, dass sich im Verlauf der letzten Jahre die FunktionalitÃ¤t erheblich verbessert habe, so dass sie jetzt mit ihren Beschwerden dank einem Adaptionsprozess viel besser umgehen kÃ¶nne als zu Beginn. Aus interdisziplinÃ¤rer Sicht kÃ¶nnten keine EinschrÃ¤nkungen mehr objektiviert werden, welche eine ArbeitsunfÃ¤higkeit in ihrer zuletzt ausgeÃ¼bten TÃ¤tigkeit als BÃ¼roangestellte oder in einer allgemeinen VerweistÃ¤tigkeit begrÃ¼nden kÃ¶nnten. Es sei demnach bei der BeschwerdefÃ¼hrerin von einer uneingeschrÃ¤nkten Arbeits- und LeistungsfÃ¤higkeit aufgrund eines deutlich gebesserten Gesundheitszustandes auszugehen.</w:t>
      </w:r>
    </w:p>
    <w:p>
      <w:r>
        <w:t>4.5Â Â Â Â  Dr. med. K.___, OrthopÃ¤dische Chirurgie und Traumatologie FMH, Regionaler Ãrztlicher Dienst (RAD) der BeschwerdefÃ¼hrerin, nahm am 25. MÃ¤rz 2011 Stellung zum Y.___-Gutachten (Urk. 7/104/6) und fÃ¼hrte aus, dass dieses bei der Beurteilung der ArbeitsfÃ¤higkeit nachvollziehbar sei und darauf abgestellt werden kÃ¶nne. Ab Datum der Begutachtung im Oktober 2010 sei nicht mehr von einem dauerhaften arbeitsunfÃ¤higkeitsrelevanten Gesundheitsschaden und somit von einer 100%igen ArbeitsfÃ¤higkeit fÃ¼r die bisherige und angepasste TÃ¤tigkeit auszugehen. Â</w:t>
      </w:r>
    </w:p>
    <w:p>
      <w:r>
        <w:t>4.6Â Â Â Â  Dr. I.___ berichtete am 27. April 2011 (Urk. 7/114/1) und fÃ¼hrte aus, dass die BeschwerdefÃ¼hrerin ihren Haushalt nur dank der Hilfe ihres Ehemannes fÃ¼r alle schweren Arbeiten bewÃ¤ltigen kÃ¶nne. Sie habe trotz verschiedenen Arbeitsversuchen wegen Verschlimmerung der Beschwerden keine ArbeitsfÃ¤higkeit mehr erreicht. Sie sei mit dem Aberkennen der IV-Rente nicht einverstanden. Â</w:t>
      </w:r>
    </w:p>
    <w:p>
      <w:r>
        <w:t>4.7Â Â Â Â  Lic. phil. L.___ und med. pract. M.___, Psychotherapeutisches Ambulatorium N.___, berichteten am 27. April 2011 (Urk. 7/114/3-5) und nannten folgende Diagnosen (Ziff. 3):</w:t>
      </w:r>
    </w:p>
    <w:p>
      <w:r>
        <w:t>- mittelgradige depressive Episode (ICD-10: F32.1)</w:t>
      </w:r>
    </w:p>
    <w:p>
      <w:r>
        <w:t>- Verdacht auf anhaltende somatoforme SchmerzstÃ¶rung (ICD-10: F45.4)</w:t>
      </w:r>
    </w:p>
    <w:p>
      <w:r>
        <w:t>Â Â Â Â Â Â Â Â  Sie fÃ¼hrten aus, dass es der BeschwerdefÃ¼hrerin unterdessen relativ gut gelinge, mit den aus Verunsicherung entstehenden Selbstzweifeln umzugehen und Zugang zu ihren eigenen BedÃ¼rfnissen und Emotionen zu finden. Ihr SelbstwertgefÃ¼hl sei jedoch noch ziemlich fragil. Sie lasse sich zu leicht von Meinungen anderer beeinflussen und stelle dann ihre eigene Person in Frage. Erste Schritte hin zu einer kompetenteren StressbewÃ¤ltigung seien bisher gemacht worden, diese wÃ¼rden jedoch noch nicht genÃ¼gen (Ziff. 5). Die Psychotherapie ermÃ¶gliche der BeschwerdefÃ¼hrerin jedoch, mit ihren Beschwerden besser umgehen zu kÃ¶nnen, was eine Stabilisierung des Zustandsbildes ermÃ¶gliche (Ziff. 5 unten). Aktuell nehme die BeschwerdefÃ¼hrerin keine Psychopharmaka ein (Ziff. 7). Aufgrund des bisherigen Krankheitsverlaufs sei im Hinblick auf die bereits chronifizierten Schmerzen von einer sehr langsamen physischen Zustandsverbesserung auszugehen (Ziff. 8).</w:t>
      </w:r>
    </w:p>
    <w:p>
      <w:r>
        <w:t>Â Â Â Â Â Â Â Â  Sie fÃ¼hrten weiter aus, dass der BeschwerdefÃ¼hrerin ein mehr als 30%iges Pensum bei jetzigem Gesundheitszustand aus Ã¤rztlicher Sicht nicht mÃ¶glich sei (Ziff. 4). Â Â Â Â Â Â Â</w:t>
      </w:r>
    </w:p>
    <w:p>
      <w:r>
        <w:t>4.8Â Â Â Â  Am 29. Juli 2011 nahm Dr. J.___ erneut Stellung (Urk. 7/121) und fÃ¼hrte aus, dass der Unfall vom 29. Mai 2000 als Bagatellereignis eingestuft werden mÃ¼sse. Dabei habe die BeschwerdefÃ¼hrerin eine HWS-Distorsionsverletzung ohne nachweisbare strukturelle LÃ¤sion der zervikalen oder nuchalen Strukturen erlitten, welche demzufolge als leichtgradig beurteilt werden mÃ¼sse. Eine unfall-traumatisch bedingte HirnlÃ¤sion sei mit praktischer Sicherheit ausgeschlossen. Zudem befinde sich die BeschwerdefÃ¼hrerin trotz ihrer attestierten psychiatrischen Problematik seit geraumer Zeit nicht mehr in fachÃ¤rztlicher Behandlung. Zusammenfassend ergÃ¤ben die EinwÃ¤nde der BeschwerdefÃ¼hrerin keinen Anlass, die Beurteilung der ArbeitsfÃ¤higkeit im Gutachten vom 18. Dezember 2010 zu revidieren, es sei somit an diesem festzuhalten. Â Â Â Â</w:t>
      </w:r>
    </w:p>
    <w:p>
      <w:r>
        <w:t>4.9Â Â Â Â  Dr. K.___, RAD der Beschwerdegegnerin, nahm am 6. August 2011 Stellung (Urk. 7/122/3) und fÃ¼hrte aus, dass keine neuen medizinischen Erkenntnisse vorlÃ¤gen, so dass weiterhin auf das Y.___-Gutachten und die Stellungnahme des RAD vom 25. MÃ¤rz 2011 (vgl. vorstehend E. 4.5) abgestellt werden kÃ¶nne.</w:t>
      </w:r>
    </w:p>
    <w:p>
      <w:r>
        <w:rPr>
          <w:b/>
        </w:rPr>
        <w:t>E. 5</w:t>
      </w:r>
    </w:p>
    <w:p>
      <w:r>
        <w:t>5.1Â Â Â Â  Die BeschwerdefÃ¼hrerin machte geltend, es wÃ¼rden keine Anhaltspunkte fÃ¼r eine Verbesserung des Gesundheitszustandes bestehen. Zudem bemÃ¤ngelte sie das Y.___-Gutachten sowie die einzelnen Teilgutachten.</w:t>
      </w:r>
    </w:p>
    <w:p>
      <w:r>
        <w:t>5.2Â Â Â Â  Die WÃ¼rdigung der medizinischen Akten ergibt, dass das Y.___-Gutachten vom 18. Dezember 2010 (Urk. 7/99) fÃ¼r die Beantwortung der gestellten Frage umfassend ist. Das Gutachten beruht auf allseitigen Untersuchungen der BeschwerdefÃ¼hrerin, berÃ¼cksichtigt die von ihr geklagten Beschwerden in angemessener Weise und wurde in Kenntnis der und in Auseinandersetzung mit den Vorakten erstattet. Der Gutachter bezog ausdrÃ¼cklich Stellung zur abweichenden EinschÃ¤tzung der ArbeitsfÃ¤higkeit durch Dr. Z.___ und die Ãrzte der Clinic A.___. Vor allem setzte er sich differenziert mit der abweichenden Beurteilung des Dr. Z.___ auseinander. Dabei Ã¼berzeugt seine Kritik an den von diesem genannten Diagnosen einer AnpassungsstÃ¶rung mit dem Zusatz gemischte StÃ¶rung von GefÃ¼hlen und Sozialverhalten, einer Neurasthenie, sozialer Phobien und einer anhaltenden somatoformen SchmerzstÃ¶rung (Urk. 7/99 S. 56 ff.).</w:t>
      </w:r>
    </w:p>
    <w:p>
      <w:r>
        <w:t>Â Â Â Â Â Â Â Â  Sodann leuchtet das Gutachten in der Darlegung der medizinischen ZusammenhÃ¤nge ein und die vom Gutachter vorgenommene Schlussfolgerung ist ausfÃ¼hrlich begrÃ¼ndet. So zeigte er in nachvollziehbarer Weise auf, dass bei der BeschwerdefÃ¼hrerin diagnostisch zwar ein chronifiziertes Zervikocephalsyndrom bei einem myofaszialen SchultergÃ¼rtelsyndrom besteht, dieses jedoch aktuell aufgrund verbesserter FunktionalitÃ¤t keine EinschrÃ¤nkung der ArbeitsfÃ¤higkeit mehr bewirkt. Ãberdies machte der Gutachter darauf aufmerksam, dass eine unfall-traumatisch bedingte HirnlÃ¤sion ausgeschlossen ist und die in den bisher durchgefÃ¼hrten neuropsychologischen Testungen nachgewiesenen FunktionsstÃ¶rungen demzufolge nicht Ausdruck einer HirnschÃ¤digung sind. Schliesslich begrÃ¼ndete der Gutachter einlÃ¤sslich und sorgfÃ¤ltig, dass sowohl anlÃ¤sslich der neurologischen als auch anlÃ¤sslich der psychiatrischen Begutachtung am Y.___ keine klinischen Hinweise fÃ¼r neurokognitive FunktionsstÃ¶rungen objektiviert werden konnten. Da solche auch nicht in Zusammenhang mit dem erlittenen Unfall zu erwarten sind, sah der Gutachter zu Recht keine Indikation fÃ¼r eine erneute neuropsychologische AbklÃ¤rung. Einleuchtend ist in diesem Zusammenhang auch seine Argumentation bezÃ¼glich der nicht vorgenommenen Kontaktaufnahme mit der frÃ¼her behandelnden Psychologin aufgrund der unauffÃ¤lligen psychopathologischen Befunde und der fehlenden fachÃ¤rztlichen Behandlung trotz attestierter psychiatrischer Problematik.</w:t>
      </w:r>
    </w:p>
    <w:p>
      <w:r>
        <w:t>Â Â Â Â Â Â Â Â  Aus dem Umstand, dass die Teilgutachterin med. pract. O.___ ihre medizinische Ausbildung sowie ihre Fachausbildung in Psychiatrie und Psychotherapie in Deutschland erworben hat, kann entgegen den AusfÃ¼hrungen der BeschwerdefÃ¼hrerin nichts abgeleitet werden, was ihre Beurteilung umzustossen vermÃ¶chte. In den Jahren 2004 und 2006 wurden ihr die Ausbildung und Fachausbildung fÃ¼r die Schweiz anerkannt (Medizinalberuferegister des Bundesamtes fÃ¼r Gesundheit http://www.medregom.admin.ch ), womit sie durchaus Ã¼ber die nÃ¶tige fachliche und formale Qualifikation verfÃ¼gt.</w:t>
      </w:r>
    </w:p>
    <w:p>
      <w:r>
        <w:t>Â Â Â Â Â Â Â Â  Das Gutachten genÃ¼gt damit den an ein solches gestellten Anforderungen (vgl. vorstehend E. 1.5) vollumfÃ¤nglich, weshalb darauf abzustellen ist.Â Â Â Â Â Â Â Â Â Â Â Â Â Â Â Â Â</w:t>
      </w:r>
    </w:p>
    <w:p>
      <w:r>
        <w:t>5.3Â Â Â Â  Auf die Berichte von Dr. I.___ sowie des psychotherapeutischen Ambulatoriums N.___ vom 27. April 2011, wonach der Zustand der BeschwerdefÃ¼hrerin trotz der vielen Behandlungen langfristig nicht habe verbessert, sondern lediglich habe stabilisiert werden kÃ¶nnen, kann - entgegen dem Einwand der BeschwerdefÃ¼hrerin - nicht abgestellt werden. Die darin genannte Diagnose einer mittelgradig depressiven Episode entbehrt einer Grundlage im beschriebenen Befund. Es war nicht mÃ¶glich, eine psychische StÃ¶rung mit entsprechenden objektivierbaren Befunden Ã¼berhaupt noch festzustellen. So ist auch in psychiatrischer Hinsicht eine Verbesserung des Gesundheitszustandes ausgewiesen. Zusammenfassend wurden keine neuen objektiven Erkenntnisse vorgebracht,Â  welche die ausfÃ¼hrlich begrÃ¼ndete Beurteilung im Y.___-Gutachten umstossen kÃ¶nnten.</w:t>
      </w:r>
    </w:p>
    <w:p>
      <w:r>
        <w:t>5.4Â Â Â Â  BezÃ¼glich der Kritik an der Gutachterstelle Y.___ bleibt zu erwÃ¤hnen, dass die BeschwerdefÃ¼hrerin bereits mit der ursprÃ¼nglichen Gutachterstelle P.___ nicht einverstanden war und ihrem Anliegen, die AbklÃ¤rungen an einem anderen Institut durchzufÃ¼hren, stattgegeben wurde (vgl. Urk. 7/73-74, Urk. 7/80, Urk. 7/104 S. 2 Mitte). Sodann wurde am 2. September 2009 eine ZwischenverfÃ¼gung (Urk. 7/91) Ã¼ber die Notwendigkeit der medizinischen AbklÃ¤rung und die Wahl der AbklÃ¤rungsstelle erlassen, welche unangefochten in Rechtskraft erwuchs. Die BeschwerdefÃ¼hrerin erklÃ¤rte sich demnach mit der AbklÃ¤rungsstelle als einverstanden. Eine Befangenheit respektive Voreingenommenheit einzelner Gutachter oder der Gutachterstelle bezÃ¼glich HWS-Distorsionen kann deshalb nicht weiter geltend gemacht werden. Daran vermag auch die von der BeschwerdefÃ¼hrerin beigelegte Evaluation von zehn Gutachten (Urk. 3/6) nichts zu Ã¤ndern.</w:t>
      </w:r>
    </w:p>
    <w:p>
      <w:r>
        <w:t>5.5Â Â Â Â  Somit ist gestÃ¼tzt auf das Y.___-Gutachten vom 18. Dezember 2010 (Urk. 7/99) davon auszugehen, dass eine Verbesserung des Gesundheitszustandes ausgewiesen und die BeschwerdefÃ¼hrerin nunmehr zu 100 % arbeitsfÃ¤hig ist.</w:t>
      </w:r>
    </w:p>
    <w:p>
      <w:r>
        <w:t>Â Â Â Â Â Â Â Â  Die Ermittlung des InvaliditÃ¤tsgrades mittels Einkommensvergleichs (Urk. 2 S. 2) wurde von der BeschwerdefÃ¼hrerin nicht beanstandet. Es bestehen keine Anhaltspunkte, die auf eine Fehlerhaftigkeit der InvaliditÃ¤tsbemessung (vgl. Urk. 7/103) schliessen lassen wÃ¼rden, so dass sich weitere AusfÃ¼hrungen dazu erÃ¼brigen.Â</w:t>
      </w:r>
    </w:p>
    <w:p>
      <w:r>
        <w:t>Â Â Â Â Â Â Â Â  Zusammenfassend bleibt festzuhalten, dass die Beschwerdegegnerin zu Recht eine revisionsrelevante SachverhaltsÃ¤nderung angenommen und beim neu bestimmten InvaliditÃ¤tsgrad von 8 % einen weiteren Rentenanspruch verneint hat. Die BeschwerdefÃ¼hrerin hat in Ãbereinstimmung mit Art. 88 bis Abs. 2 lit. a der Verordnung Ã¼ber die Invalidenversicherung (IVV) die Rentenaufhebung auf den ersten Tag des zweiten der Zustellung der angefochtenen VerfÃ¼gung vom 23. MÃ¤rz 2012 folgenden Monats verfÃ¼gt.Â</w:t>
      </w:r>
    </w:p>
    <w:p>
      <w:r>
        <w:t>Â Â Â Â Â Â Â Â  Die angefochtene VerfÃ¼gung ist daher zu bestÃ¤tigen, was zur Abweisung der Beschwerde fÃ¼hrt.</w:t>
      </w:r>
    </w:p>
    <w:p>
      <w:r>
        <w:t>6.Â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Peter Kaufmann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