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IV.2012.00414 vom 28. Februar 2014</w:t>
      </w:r>
    </w:p>
    <w:p>
      <w:r>
        <w:t>ZH Sozialversicherungsgericht, 2014-02-28, DE</w:t>
      </w:r>
    </w:p>
    <w:p>
      <w:r>
        <w:rPr>
          <w:b/>
        </w:rPr>
        <w:t xml:space="preserve">Quelle: </w:t>
      </w:r>
      <w:r>
        <w:t>https://mcp.opencaselaw.ch/entscheid/zh_sozialversicherungsgericht_IV.2012.00414</w:t>
      </w:r>
    </w:p>
    <w:p>
      <w:r>
        <w:t>FR: ZH_SOZIALVERSICHERUNGSGERICHT IV.2012.00414 du 28 février 2014</w:t>
      </w:r>
    </w:p>
    <w:p>
      <w:r>
        <w:t>IT: ZH_SOZIALVERSICHERUNGSGERICHT IV.2012.00414 del 28 febbraio 2014</w:t>
      </w:r>
    </w:p>
    <w:p>
      <w:pPr>
        <w:pStyle w:val="Heading2"/>
      </w:pPr>
      <w:r>
        <w:t>Erwägungen</w:t>
      </w:r>
    </w:p>
    <w:p>
      <w:r>
        <w:rPr>
          <w:b/>
        </w:rPr>
        <w:t>E. 1</w:t>
      </w:r>
    </w:p>
    <w:p>
      <w:r>
        <w:t>X.___ , geboren 1973, arbeitete ab 1. Juli 2001 mit einem Pensum von 50 % bei der Y.___ (Urk. 8/2/4-5) und studierte daneben an der Rechtswissenschaftlichen Fakultät der Universität Z .___ (vgl. Urk. 1 S. 3). Am 19. Juni 2003 wurde sie auf dem Trottoir von einem Radfahrer angefahren und verletzt (vgl. etwa Urk. 8/3). Der Unfallversi cherer erbrachte die gesetzlichen Leistungen und stellte diese mit Einsprache entscheid vom 2 7. April 2010 per 3 1. Januar 2007 ein. Die dagegen erhobenen Rechtsmittel wurden abgewiesen, zuletzt mit Urteil des Bundesgerichts 8C_487/2012 vom 2 3. Juli 2012.</w:t>
      </w:r>
    </w:p>
    <w:p>
      <w:r>
        <w:t>Am 29. Mai 2009 meldete sie sich zum Bezug von Leistungen der Eidgenössi schen Invalidenversicherung an (Urk. 8/4). Nach Abklärung der beruflich-erwerblichen und medizinischen Verhältnisse (unter anderem Einholen eines polydisziplinären Gutachtens bei der MEDAS A.___ [Gutachten vom 14. Dezember 2010; Urk. 8/36]) und nach durchgeführtem Vorbescheidverfahren (vgl. Urk. 8/25-26, 8/32 und 8/44-47) wies die IV Stelle das Leistungsbegehren der Versicherten mit Verfügung vom 12. März 2012 (Urk. 2 = Urk. 8/49) ab mit der Begründung, dass aus medizinischer Sicht zwar eine gewisse Einschränkung der Arbeitsfähigkeit bestehe, die vorliegenden Gesundheitsbeeinträchtigungen jedoch aus rechtlicher Sicht als überwindbar zu betrachten seien, weshalb kein invalidisierender Gesundheitsschaden gegeben sei.</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 raus setzungen für eine zumutbare Willensanstrengung zu verneinen (BGE 130 V 352).</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 fälle (BGE 136 V 279) sowie bei nicht organischer Hypersomnie (BGE 137 V 64 E. 4.1 und 4.2 mit Hinweisen) analog angewendet, nicht hingegen, wenn sich die Frage nach der invalidisierenden Wirkung einer Cancer-related</w:t>
      </w:r>
    </w:p>
    <w:p>
      <w:r>
        <w:t>Fatigue stellt ( BGE 139 V 346 E. 3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2.</w:t>
      </w:r>
    </w:p>
    <w:p>
      <w:r>
        <w:rPr>
          <w:b/>
        </w:rPr>
        <w:t>E. 2</w:t>
      </w:r>
    </w:p>
    <w:p>
      <w:r>
        <w:t>Es sei gerichtlich festzustellen, dass die Beschwerdeführerin auf grund des am 19. Juni 2003 erlittenen Unfalls zu 50 % arbeitsun fähig ist;</w:t>
      </w:r>
    </w:p>
    <w:p>
      <w:r>
        <w:rPr>
          <w:b/>
        </w:rPr>
        <w:t>E. 2.1</w:t>
      </w:r>
    </w:p>
    <w:p>
      <w:r>
        <w:t>Die Beschwerdegegnerin führte zur Begründung der angefochtenen Verfügung vom 12. März 2012 (Urk. 2) aus, dass aus medizinischer Sicht bei der Beschwer deführerin zwar eine gewisse Einschränkung der Arbeitsfähigkeit bestehe, die gestellten Diagnosen allerdings als überwindbar zu betrachten seien. Die Frage der Überwindbarkeit sei eine Rechtsfrage, so dass von der diesbezüglichen Ein schätzung des medizinischen Gutachters abgewichen werden könne, ohne dass dafür eine weitere medizinische Stellungnahme eingeholt werden müsse. Es sei vorliegend nicht von einem invalidisierenden Gesundheitsschaden auszugehen.</w:t>
      </w:r>
    </w:p>
    <w:p>
      <w:r>
        <w:rPr>
          <w:b/>
        </w:rPr>
        <w:t>E. 2.2</w:t>
      </w:r>
    </w:p>
    <w:p>
      <w:r>
        <w:t>Demgegenüber liess die Beschwerdeführerin im Wesentlichen vortragen, sie habe am 19. Juni 2003 einen Unfall erlitten und sich dabei am Kopf verletzt. Seither habe sich ihr Leben völlig verändert, habe sie sich doch auf einmal in einem Teufelskreis von Schmerzen und Behinderungen befunden, die sie vorher nicht gekannt habe. Ihre ganze Leistungsfähigkeit sei stark eingeschränkt. Das Jura-Studium, vor dessen Abschluss sie gestanden habe, habe sie nicht mehr weiterführen können. Auch privat habe sich ihr Freundeskreis sofort massiv verkleinert; sie vertrage keine laute Musik mehr; sie könne wegen der Rücken schmerzen nicht mehr tanzen. Das habe ihr aufs Gemüt geschlagen. Hinzu seien die Auseinandersetzungen mit der Unfallversicherung gekommen, welche die Unfallkausalität der Gesundheitsbeeinträchtigungen bestritten habe. Dem MEDAS-Gutachten könne entnommen werden, dass die früher gesunde, psy chisch leistungsfähige und sportlich aktive Beschwerdeführerin seit d em am 19. Juni 2003 erlittenen Unfall mit HWS-Distorsion und möglicher leichter traumatischer Hirnverletzung an einer Reihe anhaltender körperlicher und psy chischer Symptome leide, durch welche sie sich in ihrer Leistungsfähigkeit klar eingeschränkt erlebe. Die Gutachter erachteten die Beschwerdeführerin in ihrer Tätigkeit als Sachbearbeiterin bei der Y.___ / Jurastudentin als 50 % arbeits fähig. Aufgrund der Neurasthenie seien Ausdauer, Durchhaltevermögen, Antrieb, Selbstvertrauen und Arbeitsinput beeinträchtigt. Zudem habe sie eine Insomnie, sei vermehr t müde und kraftlos, was ihre Regenerationsfähigkeit einschränke. Aufgrund dieser psychischen Störungen sei ihr eine Arbeitszeit von lediglich 25 Stunden pro Woche (60 %) zumutbar. Zusätzlich sei ihre Leistungsfähigkeit um etwa 20 % eingeschränkt. Das ergebe aus psychiatrischer Sicht eine Arbeitsunfähigkeit von etwa 50 %. Weiter sei die Arbeitsfähigkeit auch aus neurologischer Sicht, nämlich wegen der Kopfschmerzen, um 30 % eingeschränkt. Entgegen der Auffassung der Beschwerdegegnerin seien diese Gesundheitsbeeinträchtigungen nicht überwindbar. Es gehe hier nicht um eine Rechtsfrage, sondern um die Einschränkung der Arbeitsfähigkeit, die im MEDAS-Gutachten mit 50 % beziffert werde (Urk. 1).</w:t>
      </w:r>
    </w:p>
    <w:p>
      <w:r>
        <w:rPr>
          <w:b/>
        </w:rPr>
        <w:t>E. 2.3</w:t>
      </w:r>
    </w:p>
    <w:p>
      <w:r>
        <w:t>Strittig und zu prüfen ist, ob die Beschwerdeführerin Anspruch auf eine Rente der Invalidenversicherung hat. 3.</w:t>
      </w:r>
    </w:p>
    <w:p>
      <w:r>
        <w:rPr>
          <w:b/>
        </w:rPr>
        <w:t>E. 3</w:t>
      </w:r>
    </w:p>
    <w:p>
      <w:r>
        <w:t>Es sei das Verfahren zurück an die Beschwerdegegnerin zur entspre chenden Festsetzung des Invaliditätsgrades und zur Berech nung der Invaliditätsentschädigung zu überweisen;</w:t>
      </w:r>
    </w:p>
    <w:p>
      <w:r>
        <w:rPr>
          <w:b/>
        </w:rPr>
        <w:t>E. 3.1.1</w:t>
      </w:r>
    </w:p>
    <w:p>
      <w:r>
        <w:t>Dr. med. B.___ , Facharzt FMH für Innere Medizin, und Chefarzt Dr. med. C.___ , Facharzt FMH für Rheumatologie, von der MEDAS A.___ stell ten in ihrem Gutachten vom 14. Dezember 2010 (Urk. 8/36), das unter konsilia rischer Beteiligung von Dr. med. D.___ , Facharzt FMH für Psychiatrie und Psychotherapie, lic . phil. E.___ und lic . phil. F.___ , Fachpsychologinnen für Neuropsychologie FSP, sowie Dr. med. G.___ , Fachärztin FMH für Neurologie ausgearbeitet wurde, folgende Diagnosen (Urk. 8/36/26): Diagnosen mit wesentlicher Einschränkung der zumutbaren Arbeits fähigkeit: Neurasthenie (ICD-10 F48.0) -</w:t>
      </w:r>
    </w:p>
    <w:p>
      <w:r>
        <w:t>verminderte mentale Leistungsfähigkeit, dominiert von Auf merksamkeits , mnestischen und exekutiven Dysfunktionen multifaktorieller Genese Nichtorganische Insomnie Chronische Kopfschmerzen, wahrscheinlich Mischform -</w:t>
      </w:r>
    </w:p>
    <w:p>
      <w:r>
        <w:t>Migräne ohne und selten mit visueller/sensibler Aura -</w:t>
      </w:r>
    </w:p>
    <w:p>
      <w:r>
        <w:t>Kopfschmerzen vom Spannungstyp -</w:t>
      </w:r>
    </w:p>
    <w:p>
      <w:r>
        <w:t>Verdacht auf zervikogene Kopfschmerzen -</w:t>
      </w:r>
    </w:p>
    <w:p>
      <w:r>
        <w:t>DD Analgetika induzierte Kopfschmerzen, transformierte Migräne -</w:t>
      </w:r>
    </w:p>
    <w:p>
      <w:r>
        <w:t>Status nach Unfall vom 19.06.2003 mit wahrscheinlicher Dis torsion der Halswirbelsäule und möglicher leichter traumati scher Hirnverletzung Diagnosen ohne wesentliche Einschränkung der Arbeitsfähigkeit, aber mit Krankheitswert: Oberes, mehrheitlich myotendinotisches</w:t>
      </w:r>
    </w:p>
    <w:p>
      <w:r>
        <w:t>Zervikalsyndrom mit möglichem zervikogenem Kopfschmerz rechts -</w:t>
      </w:r>
    </w:p>
    <w:p>
      <w:r>
        <w:t>klinisch latentes myotendinotisches</w:t>
      </w:r>
    </w:p>
    <w:p>
      <w:r>
        <w:t>Thoracic - outlet -Syndrom -</w:t>
      </w:r>
    </w:p>
    <w:p>
      <w:r>
        <w:t>Status nach HWS-Distorsion am 1 6. (richtig: 19.) 06.2003 Lumbovertebralsyndrom -</w:t>
      </w:r>
    </w:p>
    <w:p>
      <w:r>
        <w:t>Dehydratation der Bandscheibe L4/5, mediane Diskusprotru sion , leichtgradige</w:t>
      </w:r>
    </w:p>
    <w:p>
      <w:r>
        <w:t>Spondylarthrose und Hypertrophie der Ligamenta flava mit konsekutiver leichter Stenosierung des Recessus</w:t>
      </w:r>
    </w:p>
    <w:p>
      <w:r>
        <w:t>lateralis -</w:t>
      </w:r>
    </w:p>
    <w:p>
      <w:r>
        <w:t>Leichte Dehydratation der Bandscheibe L5/S1 Psychologische Faktoren und Verhaltensfaktoren bei andernorts klassifizierten Erkrankungen (ICD-10 F54)</w:t>
      </w:r>
    </w:p>
    <w:p>
      <w:r>
        <w:rPr>
          <w:b/>
        </w:rPr>
        <w:t>E. 3.1.2</w:t>
      </w:r>
    </w:p>
    <w:p>
      <w:r>
        <w:t>Die Gutachter führten aus, di e Beschwerdeführerin, die früher gesund, psychisch leistungsfähig und sportlich gewesen sei, leide seit einem am 19. Juni 2003 erlittenen Unfall mit HWS-Distorsion und möglicher leichter traumatischer Hirnverletzung an einer Reihe von anhaltenden körperlichen und psychischen Symptomen, durch welche sie sich in ihrer Leistungsfähigkeit klar einge schränkt erlebe. Aufgrund der objektiven Befunde lasse sich mit den Zervikal- und Lumbovertebralsyndromen keine Einschränkung begründen. Aus neurolo gischer Sicht könne hingegen wegen eines chronischen Kopfschmerzsyndroms und der kognitiven Defizite eine Arbeitsunfähigkeit von 30 % attestiert werden. Psychiatrisch lägen im Wesentlichen eine Neurasthenie und eine nicht-organi sche Insomnie vor. Diese Störungen, welche aufgrund der Foerster-Kriterien als invalidisierend zu werten seien, bewirkten aus psychiatrischer Sicht für die bis herige Tätigkeit als Sachbearbeiterin/Studentin eine Arbeitsunfähigkeit von etwa 50 %. Der Beschwerdeführerin sei eine wöchentliche Arbeitszeit von 25</w:t>
      </w:r>
    </w:p>
    <w:p>
      <w:r>
        <w:t>Stunden zumutbar; ihre Leistungsfähigkeit sei dabei um etwa 20 % einge schränkt (S. 26). Die neurologisch begründete Arbeitsu nfähigkeit betrage 30 %; sie sei nicht zur psychisch begründeten zu addieren (S. 27).</w:t>
      </w:r>
    </w:p>
    <w:p>
      <w:r>
        <w:rPr>
          <w:b/>
        </w:rPr>
        <w:t>E. 3.2.1</w:t>
      </w:r>
    </w:p>
    <w:p>
      <w:r>
        <w:t>Dem psychiatrischen Teilgutachten von Dr. D.___ vom 18. Oktober 2010 (Urk. 8/36/30-41) können folgende Diagnosen mit Auswirkung auf die Arbeitsfähigkeit entnommen werden (S. 4): Neurasthenie (ICD-10 F48.0) und nichtorganische Insomnie (ICD-10 F51.0).</w:t>
      </w:r>
    </w:p>
    <w:p>
      <w:r>
        <w:t>Die Neurasthenie könne in diesem Fall aus psychiatrischer Sicht eine gewisse Einschränkung der Arbeitsfähigkeit bewirken. So fänden sich ein mehrjähriger Krankheitsverlauf, ein gewisser sozialer Rückzug, unbefriedigende Behand lungsergebnisse trotz vorhandener Motivation und Eigenanstrengung und Anwendung verschiedenartiger Therapiemöglichkeiten. Aber der Rückzug sei nicht sehr ausgeprägt und es fänden sich kaum Hinweise auf eine an sich miss glückte, aber entlastende Konfliktbewältigung. Das Kriterium der psychischen Komorbidität sei hier problematisch, da es zum Teil selbstrekursiv sei, wenn die gleichen Kriterien auf zwei Störungen angewandt würden. Eine Depression sei ein Ausschlusskriterium für eine Neurasthenie, so dass man sich oft entscheiden müsse, welche Diagnose besser passe. Aber es sei auf jeden Fall eine gewisse psychiatrische Komorbidität (Schmerzen, kognitive Störungen und Müdigkeits syndrom ) vorhanden. Nachdem doch eine gewisse Verbesserung eingetreten sei, die sich allerdings in der neuropsychologischen Untersuchung nicht habe objektivieren lassen, sei ein vorsichtiger Optimismus in Bezug auf die Prognose gerechtfertigt. Es könne wahrscheinlich noch eine weitere Verbesserung des Gesundheitszustandes und eine Erhöhung der Arbeitsfähigkeit erreicht werden. Es sei aber schwierig, diesbezüglich einen Zeitrahmen festzulegen (S. 11).</w:t>
      </w:r>
    </w:p>
    <w:p>
      <w:r>
        <w:rPr>
          <w:b/>
        </w:rPr>
        <w:t>E. 3.2.2</w:t>
      </w:r>
    </w:p>
    <w:p>
      <w:r>
        <w:t>Aus neurologischer Sicht führte Dr. G.___ in ihrem Teilgutachten (Urk. 8/36/64 73) aus, dass auf der Symptom-Ebene mit Kopfschmerzen vom Spannungstyp und Migräne ohne und mit Aura und mit Zeichen eines Erschöpfungssyndroms eine Einschränkung der Arbeitsfähigkeit anzunehmen sei, obwohl klinisch neurologisch keine Defizite nachweisbar seien. Die beruflichen Wünsche seien noch vorhanden, so dass eine vorsichtig opti mistische Beurteilung der Zukunft und eine mögliche Besserung der Arbeits fähigkeit (vor allem Abschluss einer beruflichen Laufbahn) angenommen werden könne. Die berufliche Laufbahn sei ein wichtiges Ziel, damit es auch zu einer somatischen und mentalen Besserung kommen könne. Diesbezüglich empfehle sie eine stationäre Neurorehabilitation zur Verbesserung der Beschwerden mit einer multimodalen ziel-orientierten Behandlung. Aufgrund der erhobenen Symptome sei aus neurologischer Sicht eine Arbeitsunfähigkeit von 30 % vorhanden. Diese Einschätzung sei rein the oretisch, da in der Bild gebung und rein neurologisch keine Defizite oder sichere post- kontusionelle Läsionen sichtbar seien. Dies bestätige auch der neuropsy chologische Test, in dem keine fokalen Defizite nachweisbar seien, aber eine kognitive Minder leistung multimodal und von wechselndem Ausfallmuster vor handen sei. Es beste he insgesamt kein Hinweis für eine Aggravation und sicher nicht für eine Simulation (S. 10). 4.</w:t>
      </w:r>
    </w:p>
    <w:p>
      <w:r>
        <w:rPr>
          <w:b/>
        </w:rPr>
        <w:t>E. 4</w:t>
      </w:r>
    </w:p>
    <w:p>
      <w:r>
        <w:t>Das Ganze unter Kosten- und Entschädigungsfolgen zu Lasten der Beschwerdegegnerin.</w:t>
      </w:r>
    </w:p>
    <w:p>
      <w:r>
        <w:t>Die IV Stelle schloss in ihrer Beschwerdeantwort vom 18. Mai 2012 (Urk. 7) auf Abweisung der Beschwerde , was der Versicherten am 2 3. Mai 2012 ( Urk. 9) zur Kenntnis gebracht wurde.</w:t>
      </w:r>
    </w:p>
    <w:p>
      <w:r>
        <w:t>Auf die Ausführungen der Parteien ist, soweit für die Entscheidfindung erfor der lich, in den Erwägungen einzugehen. Das Gericht</w:t>
      </w:r>
    </w:p>
    <w:p>
      <w:r>
        <w:t>zieht in Erwägung: 1.</w:t>
      </w:r>
    </w:p>
    <w:p>
      <w:r>
        <w:rPr>
          <w:b/>
        </w:rPr>
        <w:t>E. 4.1</w:t>
      </w:r>
    </w:p>
    <w:p>
      <w:r>
        <w:t>Vorauszuschicken ist, dass das MEDAS-Gutachten den praxisgemässen Anfor de rungen an den Beweiswert einer Expertise vollumfänglich entspricht; das wurde im Grundsatz von den Parteien zu Recht auch nicht in Zweifel gezo gen. Das Gutachten ist für die streitigen Belange umfassend, beantwortet es aus medizinischer Sicht doch die relevante Frage nach der verbleibenden Arbeitsfä higkeit der Beschwerdeführerin. Sodann beruht es auf den notwendigen Unter suchungen in allgemeinmedizinischer, rheumatologischer, psychiatrischer und neurologischer sowie neuropsychologischer Hinsicht. Das Gutachten wurde in Kenntnis und in Auseinandersetzung mit den Vorakten abgegeben. Es leuchtet weiter in der Darlegung der medizinischen Zusammenhänge und in der Beur teilung der medizinischen Situation ein; die Schlussfolgerungen in der Expertise sind begründet. So erscheint es nachvollziehbar, dass die Beschwerdeführerin aus medizinischer Sicht aufgrund der Neurasthenie, der nichtorganischen Insomnie und der chronischen Kopfschmerzen (wahrscheinlich Mischform) nicht mehr vollumfänglich arbeitsfähig ist, sondern aus neurologischen Gründen in ihren angestammten Tätigkeiten zu 30 % und aus psychischen Gründen zu 50 % eingeschränkt ist , wobei diese Einschränkungen nicht zu addieren sind (Urk. 8/36 S. 27).</w:t>
      </w:r>
    </w:p>
    <w:p>
      <w:r>
        <w:rPr>
          <w:b/>
        </w:rPr>
        <w:t>E. 4.2</w:t>
      </w:r>
    </w:p>
    <w:p>
      <w:r>
        <w:t>Demzufolge ist davon auszugehen, dass die Beschwerdeführerin aufgrund der diagnostizierten neurologischen Gesundheitsbeeinträchtigungen (Kopfschmer zen vom Spannungstyp und Migräne ohne und mit Aura und mit Zeichen eines Erschöpfungssyndroms [vgl. E. 3.2.2]) zu 30 % in ihrer Arbeitsfähigkeit einge schränkt ist.</w:t>
      </w:r>
    </w:p>
    <w:p>
      <w:r>
        <w:rPr>
          <w:b/>
        </w:rPr>
        <w:t>E. 4.3.1</w:t>
      </w:r>
    </w:p>
    <w:p>
      <w:r>
        <w:t>In psychischer Hinsicht wurde - wie ausgeführt - eine Neurasthenie und eine nichtorganische Insomnie diagnostiziert (vgl. E. 3.2.1). Aufgabe des begutachtenden Arztes oder der begutachtenden Ärztin im Rahmen der Invaliditätsbemessung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Gestützt darauf haben die rechtsan wendenden Behörden zu entscheiden, ob der Gesundheitsschaden invalidisie rend ist, das heisst zu prüfen, ob eine festgestellte psychische Komorbidität hinreichend erheblich ist und ob einzelne oder mehrere der festgestellten wei teren Kriterien in genügender Intensität und Konstanz vorliegen, um gesamthaft den Schluss auf eine im Hinblick auf eine erwerbliche Tätigkeit nicht mit zumutbarer Willensanstrengung überwindbare Schmerzstörung zu erlauben (Urteil des Bundesgerichts 9C_482/2010 vom 21. September 2010 E. 4.3); die Prüfung schliesst die Beurteilung der Frage ein, inwiefern die ärztliche Ein schätzung der psychisch bedingten Arbeitsunfähigkeit invaliditätsfremde Gesichtspunkte (insbesondere psychosoziale und soziokulturelle Belastungsfak toren ) mitberücksichtigt (Urteil des Bundesgerichts 9C_651/2009 vom 7. Mai 2010 E. 5.1). Auf die Diagnosen der Neurasthenie und der nichtorganischen Insomnie sind die im Bereich der somatoformen Schmerzstörungen entwickelten Grundsätze anzuwenden (vgl. dazu obe n E. 1.3 sowie die Urteile des Bundesge richts 8C_142/2013 vom 20. November 2013 und 9C_840/2009 vom 2. Dezember 2009 E. 4.2 ).</w:t>
      </w:r>
    </w:p>
    <w:p>
      <w:r>
        <w:t>Die Beschwerdegegnerin erwog in der angefochtenen Verfügung zutreffend, dass es sich bei der Beurteilung, ob und gegebenenfalls inwieweit einer versi cherten Person unter Aufbringung allen guten Willens die Überwindung ihrer Schmerzen und die Verwertung ihrer verbleibenden Arbeitskraft zumutbar ist oder nicht, um eine Rechtsfrage handelt (vgl. Urteil des Bundesgerichts 9C_776/2010 vom 20. Dezember 2011 E. 2.4). Demzufolge ist es grundsätzlich möglich, dass die Frage der Überwindbarkeit aus juristischer Sicht abweichend von den Einschätzungen von medizinischen Gutachtern zu beantworten ist.</w:t>
      </w:r>
    </w:p>
    <w:p>
      <w:r>
        <w:rPr>
          <w:b/>
        </w:rPr>
        <w:t>E. 4.3.2</w:t>
      </w:r>
    </w:p>
    <w:p>
      <w:r>
        <w:t>Dr. D.___ kam zwar zum Schluss , dass eine gewisse psychische Komor bidität (Schmerzen, kognitive Störungen und Müdigkeitssyndrom) vor handen sei (vgl. E. 3.2.1); dies reicht jedoch angesichts der oben in E. 1.3 dar gelegten Rechtsprechung nicht aus. Praxisgemäss wird eine psychische Komor bidität von erheblicher Schwere, Ausprägung und Dauer gefordert. Dies ist vor liegend nicht gegeben.</w:t>
      </w:r>
    </w:p>
    <w:p>
      <w:r>
        <w:t>Mangels relevanter psychischer Komorbidität richtet sich die Frage nach der ausnahmsweisen Unüberwindbarkeit der diagnostizierten Neurasthenie und nichtorganischen Insomnie nach den von der Praxis aufgestellten Alternativ kriterien : Abgesehen von den neurologischen Beeinträchtigungen liegen keine chronischen körperlichen Begleiterkrankungen vor mit einem mehrjährigen, chronifizierten Krankheitsverlauf. Angesichts dessen, dass die entsprechenden Einschränkungen auf 30 % limitiert sind und dass die diesbezüglich gestellte Prognose „vorsichtig optimistisch“ ist (vgl. Urk. 8/36/73), sind diese Merkmale indessen nicht allzu stark zu gewichten. Ein sozialer Rückzug in allen Belangen des Lebens besteht nicht (vgl. etwa Urk. 8/36/43: Die Kontaktfähigkeit zu Drit ten, familiäre beziehungsweise intime Beziehungen, Spontan-Aktivitäten und die Verkehrsfähigkeit sind nur leicht, die Gruppenfähigkeit gar nicht einge schränkt; vgl. auch Urk. 8/36/40). Es finden sich - wie Dr. D.___ bestätigte (Urk. 8/36/40) - kaum Hinweise auf eine an sich missglückte, aber ent lastende Konfliktbewältigung. Hingegen ist wohl das Kriterium „Scheitern einer konsequent durchgeführten ambulanten oder stationären Behandlung (auch mit unterschiedlichem therapeutischen Ansatz) trotz kooperativer Haltung der versicherten Person“ als gegeben anzusehen. Relativierend ist allerdings anzumerken, dass diesbezüglich zumindest aus neurologischer Sicht nicht alle Behandlungsmöglichkeiten ausgeschöpft sind; so empfahl Dr. G.___ ausdrück lich eine stationäre Neurorehabilitation zur Verbesserung der Beschwerden mit einer multimodalen ziel-orientierten Behandlung (Urk. 8/36/73).</w:t>
      </w:r>
    </w:p>
    <w:p>
      <w:r>
        <w:t>Insgesamt sind nicht genügend Kriterien erfüllt beziehungsweise sind die gege be nen Kriterien nicht in genügend ausgeprägter Weise vorhanden; deshalb kann vorliegend nicht auf eine ausnahmsweise Unüberwindbarkeit der durch die Neurasthenie und die nichtorganische Insomnie hervorgerufenen Ein schränkungen geschlossen werden.</w:t>
      </w:r>
    </w:p>
    <w:p>
      <w:r>
        <w:rPr>
          <w:b/>
        </w:rPr>
        <w:t>E. 4.4</w:t>
      </w:r>
    </w:p>
    <w:p>
      <w:r>
        <w:t>Aus dem Gesagten folgt, dass die Arbeitsfähigkeit der Beschwerdeführerin im vorliegenden invalidenversicherungsrechtlichen Kontext einzig durch die neu rologischen Gesundheitsbeeinträchtigungen eingeschränkt wird, mithin im Umfang von 30 % (vgl. E. 4.2). Da sich diese Restarbeitsfähigkeit auf die angestammte Tätigkeit im Bürobereich bezieht, rechtfertigt es sich, zur Bemessung des Invaliditätsgrades einen Pro zentvergleich vorzunehmen (BGE 114 V 310 E. 3a; Urteil des Bundesgerichts 8C_131/2011 vom 5. Juli 2011 E. 10.2.1 mit Hinweis). Denn es kann davon ausgegangen werden, dass die Beschwerdeführerin in einem ihr zumutbaren 70%-Pensum einen entsprechenden Lohn erzielen kann. Dass sie über die Arbeitsunfähigkeit von 30 % hinaus zusätzlich eingeschränkt wäre und entspre chend mit einem geringeren Lohn rechnen müsste, ergibt sich nicht aus den Akten. Sodann ist zu berücksichtigen, dass Frauen an einer Teilzeitstelle sta tistisch gesehen eher mehr verdienen (Lohnstrukturerhebung 2006 S. 16 Tabelle T2). Dafür, dass die Beschwerdeführerin ihr Studium aus rein gesundheitlichen Gründen hat aufgeben müssen, finden sich in den Akten keine genügenden Anhaltspunkte. Die Beschwerdeführerin hielt in ihrer Anmeldung vom 2 9. Mai 2009 ( Urk. 8/4 S. 7) wohl fest, sie habe nach dem Unfall das Studium nicht weiterführen können, da sie neben den Schmerzen und den resultierenden Schwierigkeiten im Studium noch zusätzlich Angst gehabt habe, ihren Arbeits platz zu verlieren. Sie habe ihre Ressourcen für die Arbeit eingesetzt, damit sie wenigstens finanziell abgesichert gewesen sei. Die Schmerzen und das dauernde Auf und Ab ihrer Gesundheit hätten schlussendlich zum Ausschluss aus der Universität geführt. Demgemäss war die Aufgabe des Studiums - nach zuletzt 14 Semestern Jurastudium (zuvor sechs Semester Medizinstudium sowie ein Semester Jurastudium, Urk. 8/2/3) nicht vorweg medizinisch begründet, sondern im Zusammenhang mit der Doppelbelastung als Werkstudentin zu sehen. Eine medizinisch begründete Unmöglichkeit der Weiterführung des Studiums an sich ist nicht erstellt. Somit reduziert sich die erwerbliche Einbusse auf den Arbeits unfähigkeitsgrad . Angesichts der 30%igen Arbeitsunfähigkeit resultiert ein Invaliditätsgrad von 30 % , bei welchem Ergebnis die Beschwerdeführerin kein Anrecht auf eine Rente der Invalidenversicherung hat. Dies führt zur Abweisung der Beschwerde. 5.</w:t>
      </w:r>
    </w:p>
    <w:p>
      <w:r>
        <w:t>Die Kosten des Verfahrens sind auf Fr. 800. festzulegen und ausgangsgemäss von der Beschwerdeführerin zu tragen (Art. 69 Abs. 1 bis IVG). Das Gericht erkennt: 1.</w:t>
      </w:r>
    </w:p>
    <w:p>
      <w:r>
        <w:t>Die Beschwerde</w:t>
      </w:r>
    </w:p>
    <w:p>
      <w:r>
        <w:t>wird abgewiesen. 2.</w:t>
      </w:r>
    </w:p>
    <w:p>
      <w:r>
        <w:t>Die Gerichtskosten von Fr. 800. werden der Beschwerdeführerin</w:t>
      </w:r>
    </w:p>
    <w:p>
      <w:r>
        <w:t>auferlegt. Rechnung und Einzahlungsschein werden der</w:t>
      </w:r>
    </w:p>
    <w:p>
      <w:r>
        <w:t>Kostenpflichtigen nach Eintritt der Rechtskraft zuge stellt. 3.</w:t>
      </w:r>
    </w:p>
    <w:p>
      <w:r>
        <w:t>Zustellung gegen Empfangsschein an: - Rechtsanwalt Dr. Marcel Bühler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GräubStocker</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