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IV.2012.00383 vom 28. Februar 2013</w:t>
      </w:r>
    </w:p>
    <w:p>
      <w:r>
        <w:t>ZH Sozialversicherungsgericht, 2013-02-28, DE</w:t>
      </w:r>
    </w:p>
    <w:p>
      <w:r>
        <w:rPr>
          <w:b/>
        </w:rPr>
        <w:t xml:space="preserve">Quelle: </w:t>
      </w:r>
      <w:r>
        <w:t>https://mcp.opencaselaw.ch/entscheid/zh_sozialversicherungsgericht_IV.2012.00383</w:t>
      </w:r>
    </w:p>
    <w:p>
      <w:r>
        <w:t>FR: ZH_SOZIALVERSICHERUNGSGERICHT IV.2012.00383 du 28 février 2013</w:t>
      </w:r>
    </w:p>
    <w:p>
      <w:r>
        <w:t>IT: ZH_SOZIALVERSICHERUNGSGERICHT IV.2012.00383 del 28 febbraio 2013</w:t>
      </w:r>
    </w:p>
    <w:p>
      <w:pPr>
        <w:pStyle w:val="Heading2"/>
      </w:pPr>
      <w:r>
        <w:t>Erwägungen</w:t>
      </w:r>
    </w:p>
    <w:p>
      <w:r>
        <w:rPr>
          <w:b/>
        </w:rPr>
        <w:t>E. 2</w:t>
      </w:r>
    </w:p>
    <w:p>
      <w:r>
        <w:t>2.1Â Â Â Â  InvaliditÃ¤t ist die voraussichtlich bleibende oder lÃ¤ngere Zeit dauernde ganz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Bei einem InvaliditÃ¤tsgrad von mindestens 40 Prozent ergibt sich ein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3.Â Â Â Â Â Â  Die Beschwerdegegnerin verneinte in der angefochtenen VerfÃ¼gung eine erhebliche VerÃ¤nderung des Gesundheitszustandes und ging weiterhin von einer 50%igen ArbeitsfÃ¤higkeit in der angestammten TÃ¤tigkeit als Sachbearbeiterin aus (Urk. 2 S. 2). Die BeschwerdefÃ¼hrerin bringt dagegen vor, die Beschwerdegegnerin habe lediglich die kÃ¶rperliche, nicht aber die psychische Problematik berÃ¼cksichtigt (Urk. 1).</w:t>
      </w:r>
    </w:p>
    <w:p>
      <w:r>
        <w:t>Â Â Â Â Â Â Â Â  Es ist im Folgenden zu prÃ¼fen, ob sich der InvaliditÃ¤tsgrad seit der rentenzusprechenden VerfÃ¼gung vom 16. November 2010 (Urk. 7/28-29) bis zum Erlass der angefochtenen VerfÃ¼gung vom 13. Februar 2012 (Urk. 2), welche rechtsprechungsgemÃ¤ss die zeitliche Grenze der richterlichen ÃberprÃ¼fungsbefugnis bildet (BGE 122 V 77 E. 2b, Urteil des Bundesgerichts 8C_76/2009 vom 19. Mai 2009 E. 2, je mit Hinweis), in rentenerheblichem Ausmass verÃ¤ndert hat.</w:t>
      </w:r>
    </w:p>
    <w:p>
      <w:r>
        <w:rPr>
          <w:b/>
        </w:rPr>
        <w:t>E. 4</w:t>
      </w:r>
    </w:p>
    <w:p>
      <w:r>
        <w:t>4.1Â Â Â Â  Die Beschwerdegegnerin war beim rentenzusprechenden Entscheid vom 16. November 2010 (Urk. 7/28-29) davon ausgegangen, dass die BeschwerdefÃ¼hrerin ohne Gesundheitsschaden als kaufmÃ¤nnische Angestellte in einer Bank tÃ¤tig wÃ¤re und dass diese TÃ¤tigkeit wie auch jede andere leidensangepasste TÃ¤tigkeit aufgrund der gesundheitlichen BeeintrÃ¤chtigung zu 50 % zumutbar sei (Urk. 7/28 S. 1 f.). Dabei hatte sich die Beschwerdegegnerin auf die RAD-Stellungnahmen von Dr. D.___ vom 11. Januar (Urk. 7/16 S. 3) und vom 20. Mai 2010 (Urk. 7/16 S. 4) gestÃ¼tzt. Dieser war aufgrund der damaligen Aktenlage zum Schluss gekommen, die Berichte der Rheumaklinik des G.___ (H.___) und des Hausarztes Dr. C.___ wÃ¼rden lediglich leichtere rheumatologische EinschrÃ¤nkungen vor allem an der WirbelsÃ¤ule und an der rechten Schulter beschreiben. Die vom behandelnden Psychiater Dr. E.___ aufgrund einer chronifizierten mittelschweren Depression attestierte 100%ige ArbeitsunfÃ¤higkeit sei versicherungsmedizinisch nicht nachvollziehbar. Letztlich entscheidend fÃ¼r die Bestimmung der Arbeits(un)fÃ¤higkeit sei das Gutachten von Dr. med. I.___, Facharzt fÃ¼r Psychiatrie und Psychotherapie, vom 14. April 2010. Der relevante Gesundheitsschaden bestehe in einer mittelgradigen Depression. Damit sei seit Anfang 2008 eine anhaltende 50%ige ArbeitsunfÃ¤higkeit in jeder ErwerbstÃ¤tigkeit ausgewiesen (Urk. 7/16 S. 3 f.).</w:t>
      </w:r>
    </w:p>
    <w:p>
      <w:r>
        <w:t>Â Â Â Â Â Â Â Â  Die damaligen somatischen Beschwerden und EinschrÃ¤nkungen hatten die Ãrzte der Rheumapoliklinik des H.___ im Bericht vom 27. November 2009 wie folgt beschrieben: Es bestehe an der rechten Schulter eine Periarthritis humero-scapularis (PHS) tendinopathica und calcarea, welche durch Verkalkungen im Bereich der Supraspinatus-Sehne, eine Subluxation der Bizeps-Sehne und Teil-ruptur der Supraspinatus-Sehne verursacht werde, sowie beidseits eine Acromio-Clavikular-(AC-)Gelenksarthrose. Als weiteres Hauptproblem bestehe eine Polyarthrose, insbesondere an den Fingern, am Grosszehengrundgelenk links (Hallux digitus, beginnend auch rechts) und am linken Handgelenk. Hinweise fÃ¼r eine sekundÃ¤re Ursache der Arthrose (zum Beispiel eine Kristallarthropathie) hÃ¤tten sich bisher nicht gefunden. Des Weiteren leide die BeschwerdefÃ¼hrerin seit vielen Jahren unter chronischen RÃ¼ckenschmerzen, welche einerseits degenerativ und andererseits auch muskulÃ¤r bedingt seien. Aktuell im Vordergrund stehe ein cervikospondylogenes Syndrom rechtsbetont, welches allenfalls auch im Zusammenhang mit der PHS zu sehen sei. Im Ãbrigen stellten die H.___-Ãrzte die Diagnosen einer Depression mit/bei Status nach psychiatrischer Hospitalisation in der Klinik J.___ (im Jahr 1992) und Therapie mit Fluctine, Sturzattacken unklarer Ursache (Erstmanifestation 2007, aktuell asymptomatisch), mnestischer Defizite unklarer Aetiologie (differentialdiagnostisch im Rahmen der Depression), einer arteriellen Hypertonie sowie einer DyslipidÃ¤mie und HypercholesterinÃ¤mie (Urk. 7/9 S. 5 f.). Aufgrund der RÃ¼ckenproblematik, der PHS und der Fingerpolyarthrose kÃ¤men nur leichte, wechselbelastende Arbeiten mit maximalen Gewichtsbelastungen von 5 bis 10 Kilogramm, mit hÃ¶chstens gelegentlichen Arbeiten Ã¼ber Kopf und ohne Krafteinsatz oder Vibrationsbelastungen der HÃ¤nde in Frage. Die BeschwerdefÃ¼hrerin sei mit diesem Belastungsprofil aus rheumatologischer Sicht in der angestammten TÃ¤tigkeit als Bankangestellte medizinisch-theoretisch zumindest teilweise arbeitsfÃ¤hig. Und zwar seien bei ganztÃ¤giger PrÃ¤senzzeit Pausen von einer Stunde pro Arbeitstag notwendig, entsprechend sei eine Leistungseinbusse von 12,5 % gegeben (Urk. 7/9 S. 7 f.).</w:t>
      </w:r>
    </w:p>
    <w:p>
      <w:r>
        <w:t>Â Â Â Â Â Â Â Â  In psychischer Hinsicht hatte Dr. I.___ gemÃ¤ss dessen Gutachten vom 14. April 2010 die Diagnosen einer chronifizierten depressiven Entwicklung, gegenwÃ¤rtig mittelgradiges depressives Syndrom bei multiplen psychosozialen Belastungsfaktoren (ICD-10 F32.1) und einer somatoformen Schmerzkomponente im Rahmen eines chronischen Ehekonflikts sowie multipler psychosozialer Belastungsfaktoren im Sinne einer anhaltenden somatoformen SchmerzstÃ¶rung (ICD-10 F45.4) gestellt. Ausserdem attestierte er aus psychischer Sicht eine ArbeitsunfÃ¤higkeit von 50 % in Bezug auf alle den kÃ¶rperlichen Beschwerden angepassten TÃ¤tigkeiten seit zirka Anfang 2008 (Urk. 7/14 S. 8 f.).</w:t>
      </w:r>
    </w:p>
    <w:p>
      <w:r>
        <w:t>Â Â Â Â Â Â Â Â  Diese Sachlage bildet die Vergleichsbasis bei der Beurteilung der strittigen Frage, ob eine relevante gesundheitliche VerÃ¤nderung eingetreten ist.</w:t>
      </w:r>
    </w:p>
    <w:p>
      <w:r>
        <w:t>4.2Â Â Â Â  Vor Erlass der angefochtenen VerfÃ¼gung vom 13. Februar 2012 (Urk. 2) war im H.___ am 15. MÃ¤rz 2011 (mit weiteren Daten fÃ¼r den Basistest am 13./14. und die Nachbesprechung am 20. April 2011) ein Arbeitsassessment durchgefÃ¼hrt worden. GemÃ¤ss dem diesbezÃ¼glichen Bericht vom 25. Mai 2011 wurden die folgenden arbeitsrelevanten Diagnosen gestellt: 1. Rotatorenmanschetten-LÃ¤sion rechts (ICD-10 M75.1) mit/bei anamnestisch Status nach Sturz zirka im Jahr 2008, transmurale Supraspinatussehnenruptur, Partialruptur der Infraspinatus- und Supscapularissehne, subtotale Ruptur der Bizepssehne im Rotatorenmanschettenintervall, mediale Subluxation der langen Bizepssehne im Rotatorenmanschettenintervall, mediale Subluxation der langen Bizepssehne bei Pulley-LÃ¤sion (Arthro-MRT Schulter rechts vom 28. April 2010); 2. Polyarthrose (ICD-10 M15.9) mit/bei Fingerpolyarthrose, Hallux rigidus links, beginnend auch rechts (Operation links am 22. Dezember 2009), sekundÃ¤re Handgelenksarthrose links unklarer Genese (differentialdiagnostisch bei Kristallarthropathie); 3. Tenosynovitis de Quervain links (ICD-10 M65.4) mit/bei etwas FlÃ¼ssigkeit um die Sehne des Musculus aduktor policis longus und Extensor pollicis brevis (Sonographie Handgelenk) und positivem Finkelstein-Test im MÃ¤rz 2011; 4. Chronisches panvertebrales Schmerzsyndrom (ICD-10 M54.8) mit/bei aktuell im Vordergrund cervicocephalem Syndrom, myofaszialem Befund der HalswirbelsÃ¤ule [HWS] betont mit Hartspann und Myogelosen und lumbospondylogenes Syndrom; 5. Chronifizierte depressive Entwicklung, gegenwÃ¤rtig mittelgradig (Erstmanifestation zirka 1985; ICD-10 F32.1) bei/mit multiplen psychosozialen Belastungsfaktoren, Status nach Suizidversuch und psychiatrischer Hospitalisation in der Klinik J.___ im Jahr 1992 und Therapie mit Fluctine seit 1988 (Urk. 7/38 S. 4). In Bezug auf das Arbeitsassessment wurde festgehalten, die BeschwerdefÃ¼hrerin habe bei den Tests eine schlechte Leistungsbereitschaft gezeigt und es sei eine deutliche Selbstlimitierung festgestellt worden. Dieses Verhalten sei indes durch die langjÃ¤hrige psychische KomorbiditÃ¤t erklÃ¤rbar. Das Ausmass der demonstrierten physischen EinschrÃ¤nkungen lasse sich mit den objektivierbaren pathologischen Befunden der klinischen Untersuchung und der bildgebenden AbklÃ¤rung sowie den Diagnosen aus somatischer Sicht nicht erklÃ¤ren. Die Resultate der ergonomischen Tests seien nicht verwertbar, weshalb sich die EinschÃ¤tzung der ArbeitsfÃ¤higkeit auf medizinisch-theoretische Ãberlegungen stÃ¼tze. Aufgrund der Kumulation der verschiedenen kÃ¶rperlichen Beschwerden (RÃ¼cken, betont Nacken und LendenwirbelsÃ¤ule [LWS], Schulter rechts, Polyarthrose und Hallux valgus/rigidus) sei in Bezug auf die angestammte TÃ¤tigkeit als Bankangestellte von einer insgesamt deutlich verminderten Belastbarkeit auszugehen. Zumutbar sei nur noch eine wechselbelastende TÃ¤tigkeit mit ausgeglichenem Wechsel von Stehen, Gehen und Sitzen, ohne Zwangshaltungen von mehr als dreimal einer Stunde pro Tag, ohne wiederholten Kraftaufwand der linken Hand und lÃ¤ngeres Arbeiten an der Tastatur und ohne Arbeiten Ã¼ber SchulterhÃ¶he links. Bei theoretisch ganztÃ¤gig zumutbarer PrÃ¤senz seien Kurzpausen von zwei Stunden pro Arbeitstag bei gleichzeitig verlangsamtem Arbeitstempo geboten (Handprobleme beidseits), so dass (aus somatischer Sicht) eine Leistungsminderung im angestammten Beruf von etwa 40 % resultiere. Bei ideal leidensangepasster, leichter TÃ¤tigkeit (Gewichtshantierung fÃ¼nf bis maximal 10 Kilogramm) mit weniger Schreibarbeiten als in der angestammten TÃ¤tigkeit sei eine etwas hÃ¶hergradige ArbeitsfÃ¤higkeit gegeben. Zusammen mit der BeeintrÃ¤chtigung durch die chronifizierte depressive Entwicklung respektive der 50%igen EinschrÃ¤nkung der ArbeitsfÃ¤higkeit gemÃ¤ss dem psychiatrischen Gutachten von Dr. I.___ sei bestenfalls eine GesamtarbeitsfÃ¤higkeit von 30 % gegeben. Faktisch sei aufgrund des Alters der BeschwerdefÃ¼hrerin und der geringen RestarbeitsfÃ¤higkeit eine Wiedereingliederung im ersten Arbeitsmarkt praktisch aussichtslos. Angesichts der Progredienz der kÃ¶rperlichen Beschwerden sollte daher seitens der Invalidenversicherung eine Anpassung der Invalidenrente geprÃ¼ft werden (Urk. 7/38 S. 4 ff.).</w:t>
      </w:r>
    </w:p>
    <w:p>
      <w:r>
        <w:t>Â Â Â Â Â Â Â Â  Der behandelnde Psychiater Dr. E.___, bei dem die BeschwerdefÃ¼hrerin seit November 2009 in Behandlung sei, fÃ¼hrte im Bericht vom 2. April 2012 aus, die BeschwerdefÃ¼hrerin leide unter einer depressiven StÃ¶rung mit chronifiziertem Verlauf und krisenhaften Reaktionen bei PersÃ¶nlichkeit mit emotional instabilen ZÃ¼gen. Sie sei nicht in der Lage auf dem ersten Arbeitsmarkt einer ErwerbstÃ¤tigkeit nachzugehen. Bei der Beurteilung der Rentenrevision sei die psychiatrische Symptomatik, die fÃ¼r den hÃ¶heren Grad der ArbeitsunfÃ¤higkeit verantwortlich sei, nicht ausreichend berÃ¼cksichtigt. Die BeschwerdefÃ¼hrerin habe sich im Verlauf der Behandlung psychisch nicht stabilisieren kÃ¶nnen. Der Zustand sei Ã¤usserst labil und habe sich in den letzten Jahren nicht verbessert. Immer wieder komme es zu depressiven EinbrÃ¼chen mit krisenhaften suizidalen Reaktionen. Auch wenn es dazwischen stabilere Phasen gebe, lasse die IntensitÃ¤t dieser depressiven EinbrÃ¼che eine TÃ¤tigkeit im ersten Arbeitsmarkt gesundheitlich nicht zu. Sie sei in diesem Sinne nicht ausreichend belastbar. Es sei daher eine nochmalige PrÃ¼fung des Rentenanspruchs angezeigt (Urk. 3/2).</w:t>
      </w:r>
    </w:p>
    <w:p>
      <w:r>
        <w:t>Â Â Â Â Â Â Â Â  Dr. med. K.___, Oberarzt der OrthopÃ¤die der F.___, Obere ExtremitÃ¤ten, hielt im Bericht vom 7. Juni 2012 fest, der Gesamtzustand der BeschwerdefÃ¼hrerin habe sich im letzten Jahr deutlich verschlechtert. Sie weine leicht. Psychisch und finanziell sei die BeschwerdefÃ¼hrerin mit der Invalidenrente wie sie es ausdrÃ¼cke Ânahe am AbgrundÂ. Zeitweilig beschreibe sie auch Selbstmordgedanken. Neben der stark belasteten Psyche klage sie Ã¼ber erhebliche Schulter- und Handgelenksschmerzen. Mittels Magnetresonanztomographie (MRT) und klinisch bestÃ¤tige sich erneut die Massenruptur der rechten Rotatorenmanschette, welche zu einer chronischen Reizung des Schleimbeutels fÃ¼hre. Rein kÃ¶rperlich sei maximal eine ArbeitsfÃ¤higkeit von ein bis zwei Stunden tÃ¤glich in einer kÃ¶rperlich leichten TÃ¤tigkeit gegeben. Ein 50%iges Arbeitspensum lasse der aktuelle kÃ¶rperliche Zustand sicherlich nicht zu. Zusammen mit der psychischen BeeintrÃ¤chtigung sei realistischerweise von einer 100%igen ArbeitsunfÃ¤higkeit auszugehen (Urk. 10).</w:t>
      </w:r>
    </w:p>
    <w:p>
      <w:r>
        <w:t>4.3Â Â Â Â</w:t>
      </w:r>
    </w:p>
    <w:p>
      <w:r>
        <w:t>4.3.1Â Â  Wie aus diesen medizinischen Berichten hervorgeht, hat sich der Gesundheitszustand der BeschwerdefÃ¼hrerin insbesondere in somatischer Hinsicht verschlechtert. Zwar lagen zwischen dem Bericht des H.___ vom 27. November 2009 (Urk. 7/9 S. 5 ff.) und jenem vom 25. Mai 2011 (Urk. 7/38 S. 3 ff.), welche beide vom Oberarzt Dr. med. L.___ unterzeichnet wurden, lediglich rund eineinhalb Jahre, und die psychische Ãberlagerung der geklagten Beschwerden (mit anhaltender somatoformer SchmerzstÃ¶rung gemÃ¤ss dem Gutachten von Dr. I.___, Urk. 7/14 S. 8) macht die beweisrechtlich genÃ¼gende Feststellung einer VerÃ¤nderung der somatischen Beschwerden schwieriger. Jedoch wurden im Bericht des H.___ vom 25. Mai 2011 die objektivierbaren Befunde detailliert und nachvollziehbar begrÃ¼ndet sowie von den geklagten Beschwerden und von der festgestellten Selbstlimitierung abgegrenzt (Urk. 7/38 S. 4 f.). Im Sinne einer Verschlechterung wurde dabei zum einen die Progredienz der Polyarthrose (Urk. 7/38 S. 5) und generell der kÃ¶rperlichen Beschwerden genannt (Urk. 7/38 S. 7). Neu wurden (zusÃ¤tzlich zur Fingerpolyarthrose beidseits und zur sekundÃ¤ren Handgelenksarthrose links) zum anderen insbesondere eine Tenosynovitis de Quervain links (ICD-10 M65.4) und - anstelle der PHS (Urk. 7/9 S. 5) - eine Rotatorenmanschetten-LÃ¤sion rechts (ICD-10 M75.1) diagnostiziert (Urk. 7/38 S. 4). Die multiplen Rupturen der Rotatorenmanschette seien im Arthro-MRT vom 28. Oktober 2010 entdeckt worden (Urk. 7/38 S. 5), mithin fast ein Jahr nach dem Bericht vom 27. November 2009 (Urk. 7/9 S. 5 ff.). Zwar stellten auch damals die Beschwerden an der rechten Schulter eines der somatischen Hauptprobleme dar. Jedoch seien die Impingement-Symptome bei kurzfristig gutem Ansprechen auf Infiltrationen (lediglich) intermittierend aufgetreten (Urk. 7/9 S. 6). GemÃ¤ss dem H.___-Bericht vom 25. Mai 2011 besteht nunmehr ein ausgeprÃ¤gtes Impingement-Syndrom, das zudem mit der Bildgebung korreliert (Urk. 7/38 S. 5). Eine Zunahme der Schulter- und Handgelenksbeschwerden wird schliesslich auch durch den Bericht von Dr. K.___ der F.___, Obere ExtremitÃ¤ten, vom 7. Juni 2012 bestÃ¤tigt (Urk. 10 S. 1), auch wenn dieser Bericht nach dem Erlass der angefochtenen VerfÃ¼gung vom 13. Februar 2012 (Urk. 2) und damit nicht im ÃberprÃ¼fungszeitraum (vgl. dazu ErwÃ¤gung 3 hiervor) verfasst wurde. Insbesondere weist er die fortschreitende Progredienz dieser Leiden aus.</w:t>
      </w:r>
    </w:p>
    <w:p>
      <w:r>
        <w:t>Â Â Â Â Â Â Â Â  Es ist daher nachvollziehbar, dass die H.___-Ãrzte gemÃ¤ss dem Bericht vom 25. Mai 2011 die ArbeitsunfÃ¤higkeit aus rheumatologischer Sicht nicht mehr wie noch im Bericht vom 27. November 2009 auf 12,5 % in der angestammten und einer leidensangepassten TÃ¤tigkeit (leichte, wechselbelastende TÃ¤tigkeit mit einer Stunde Pausenbedarf bei ganztÃ¤giger PrÃ¤senz, Urk. 7/9 S. 5), sondern nunmehr auf 40 % in der angestammten TÃ¤tigkeit (zwei Stunden Pausenbedarf und verlangsamtes Arbeitstempo bei ganztÃ¤giger PrÃ¤senz) und mit zusÃ¤tzlich einschrÃ¤nkendem Belastungsprofil in einer leidensangepassten TÃ¤tigkeit festlegten (Urk. 7/38 S. 6). Davon ist auszugehen. Ebenfalls Ã¼berzeugend ist deren Feststellung, dass das formulierte Anforderungsprofil in Kombination mit der aus psychiatrischer Sicht von Dr. I.___ attestierten RestarbeitsfÃ¤higkeit von 50 % (Urk. 7/14 S. 8 f.) zwangslÃ¤ufig zu einer weiteren Reduktion der ArbeitsfÃ¤higkeit fÃ¼hrt. Denn der Pausenbedarf ist gestiegen und es ist zusÃ¤tzlich von einem reduzierten Arbeitstempo auszugehen, so dass in der psychisch bedingten kÃ¼rzeren PrÃ¤senzzeit das aus somatischer Sicht theoretisch noch mÃ¶gliche Pensum nicht mehr realisierbar ist. Es ist daher auch insofern auf den H.___-Bericht vom 25. Mai 2011 abzustellen, wonach der BeschwerdefÃ¼hrerin die angestammte TÃ¤tigkeit als Sachbearbeiterin in einer Bank zu 30 % und eine ideal leidensangepasste TÃ¤tigkeit, das heisst mit minimaler Belastung der Handgelenke und der HÃ¤nde, insbesondere mit weniger Schreibarbeiten als in der angestammten TÃ¤tigkeit, noch zu 40 % zumutbar ist (Urk. 7/38 S. 6). Von einer interdisziplinÃ¤ren Begutachtung sind keine neuen/anderen Erkenntnisse zu erwarten, weshalb davon abzusehen ist.</w:t>
      </w:r>
    </w:p>
    <w:p>
      <w:r>
        <w:t>4.3.2Â Â  Es ist damit festzuhalten, dass in somatischer Hinsicht gesundheitliche VerÃ¤nderungen seit der VerfÃ¼gung vom 16. November 2010 (Urk. 7/28-29) ausgewiesen sind, die eine Neubeurteilung rechtfertigen. Bei beschriebener Ausgangslage kann offen bleiben, ob seit dem Gutachten von Dr. I.___ vom 14. April 2010 (Urk. 7/14) zusÃ¤tzlich eine relevante Verschlechterung des psychischen Gesundheitszustandes eingetreten ist, da dies am Ausgang dieses Verfahrens nichts Ã¤ndern wÃ¼rde, wie sich aus dem Nachfolgenden ergibt (vgl. ErwÃ¤gung 5 hernach).</w:t>
      </w:r>
    </w:p>
    <w:p>
      <w:r>
        <w:t>Â Â Â Â Â Â Â Â  Im Rahmen einer materiellen Revision (Art. 17 ATSG) ist die Verwaltung verpflichtet, das neue Leistungsbegehren in tatsÃ¤chlicher und rechtlicher Hinsicht allseitig, das heisst nicht nur mit Bezug auf jenes Sachverhaltssegment, in welchem eine Ãnderung glaubhaft gemacht worden ist, zu prÃ¼fen. Dementsprechend ist das Sozialversicherungsgericht befugt (und verpflichtet), bei Bedarf Teilaspekte des RechtsverhÃ¤ltnisses von Amtes wegen aufzugreifen, selbst wenn diese bereits in der frÃ¼heren rechtskrÃ¤ftigen VerfÃ¼gung beurteilt wurden (Urteile des Bundesgerichts 9C_813/2008 vom 8. April 2009 E. 4.1 und 9C_206/2010 vom 8. Oktober 2010 E. 3.1 je mit Hinweisen).</w:t>
      </w:r>
    </w:p>
    <w:p>
      <w:r>
        <w:rPr>
          <w:b/>
        </w:rPr>
        <w:t>E. 5</w:t>
      </w:r>
    </w:p>
    <w:p>
      <w:r>
        <w:t>5.1Â Â Â Â  Der InvaliditÃ¤tsgrad ist mittels eines Vergleichs von Validen- und Invalideneinkommen auf zeitidentischer Grundlage auf den Zeitpunkt der Rentenrevision per Oktober 2011 zu erheben (vgl. BGE 129 V 222 f. E. 4.2 in fine, 128 V 174). Denn das Revisionsgesuch der BeschwerdefÃ¼hrerin datiert vom 12. Oktober 2011 (Eingang am 13. Oktober 2011; Urk. 7/32). In Anwendung von Art. 88 bis Abs. 1 lit. a IVV kommt damit eine ErhÃ¶hung der Rente ab dem 1. Oktober 2011 in Frage.</w:t>
      </w:r>
    </w:p>
    <w:p>
      <w:r>
        <w:t>5.2Â Â Â Â  Zur Ermittlung des Valideneinkommens ist jenes Einkommen massgeblich, das die BeschwerdefÃ¼hrerin als Gesunde tatsÃ¤chlich erzielt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mit Hinweisen).</w:t>
      </w:r>
    </w:p>
    <w:p>
      <w:r>
        <w:t>Â Â Â Â Â Â Â Â  Die Beschwerdegegnerin ging im angefochtenen Entscheid von einem (hypothetischen) Valideneinkommen im Jahr 2011 von Fr. 68Â506.10 aus (Urk. 2 S. 2). GemÃ¤ss der internen Berechnung der Beschwerdegegnerin basiert dieser Betrag - wie schon jener zur Bemessung des InvaliditÃ¤tsgrades in der VerfÃ¼gung vom 16. November 2010 (Urk. 7/15, Urk. 7/28-29) - auf dem Tabellenlohn TA7 der Lohnstrukturerhebung (LSE) des Bundesamtes fÃ¼r Statistik des Jahres 2008, kaufmÃ¤nnisch-administrative TÃ¤tigkeiten, Anforderungsniveau 4 (Urk. 7/39 S. 1, Urk. 7/15 S. 1) und ist soweit nicht bestritten. Â</w:t>
      </w:r>
    </w:p>
    <w:p>
      <w:r>
        <w:t>5.3Â Â Â Â  Zur Bestimmung des Invalideneinkommens ist ebenfalls auf die LSE-TabellenlÃ¶hne abzustellen (vgl. BGE 126 V 75 E. 3b). In Bezug auf die 40%ige RestarbeitsfÃ¤higkeit in einer leidensangepassten TÃ¤tigkeit ist der Durschnittswert der Tabelle TA1 (LSE 2010), Total, Frauen, Anforderungsniveau 4, von Fr. 4Â225.--pro Monat respektive Fr. 50Â700.-- massgeblich. Unter BerÃ¼cksichtigung der durchschnittlichen wÃ¶chentlichen Arbeitszeit von 41,7 Stunden im Jahr 2010 (Die Volkswirtschaft, a.a.O., Abschnitt A-0, Total), der Nominallohnentwicklung des Jahres 2011 (BFS, a.a.O., Total, 2010: 100; 2011: 101.0) und eines angemessenen leidensbedingten Abzuges von 15 % (vgl. dazu BGE 129 V 481 E. 4.2.3 mit Hinweisen) resultiert ein Invalideneinkommen im Jahr 2011 von Fr. 18Â150.30 (Fr. 50Â700.-- : 40 x 41,7 : 100 x 101 x 0,4 x 0,85).</w:t>
      </w:r>
    </w:p>
    <w:p>
      <w:r>
        <w:t>Â Â Â Â Â Â Â Â  Gemessen am Valideneinkommen von Fr. 68Â506.10 ergibt dies bei einer Differenz von Fr. 50Â355.80 einen InvaliditÃ¤tsgrad von 74 %, was den Anspruch auf eine ganze Rente (Art. 28 Abs. 2 IVG) ab dem 1. Oktober 2011 (Art. 88 bis Abs. 1 lit. a IVV; Urk. 7/32) begrÃ¼ndet. Ebenfalls ein Anspruch auf eine ganze Rente begrÃ¼ndet wird, wenn von der 70%igen ArbeitsunfÃ¤higkeit in der angestammten TÃ¤tigkeit ausgegangen wird, was einem InvaliditÃ¤tsgrad von 70 % entsprechen wÃ¼rde (vgl. zur ZulÃ¤ssigkeit eines Prozentvergleichs: BGE 114 V 310 E. 3a mit Hinweisen; Urteile des Bundesgerichts I 850/05 vom 21. August 2006 E. 4.2 und I 375/05 vom 2. Dezember 2005 E. 3.2).</w:t>
      </w:r>
    </w:p>
    <w:p>
      <w:r>
        <w:t>5.4Â Â Â Â  Schliesslich ist die Zusprache einer ganzen Rente auch mit Blick auf die hÃ¶chstrichterliche Rechtsprechung zur Frage nach der Verwertbarkeit der (Rest-)ArbeitsfÃ¤higkeit bei vorgerÃ¼cktem Alter gerechtfertigt. Denn die BeschwerdefÃ¼hrerin war im massgeblichen Zeitpunkt der medizinisch neu bestimmten Arbeits(un)fÃ¤higkeit zur Zeit des H.___-Berichts vom 25. Mai 2011 (Urk. 7/38 S. 2; zum massgeblichen Zeitpunkt der Altersfrage vgl. das zur Publikation vorgesehene Urteil des Bundesgerichts 9C_149/2011 vom 25. Oktober 2012 E. 3.2-3) 59 Jahre und 11 Monate alt. Bis zur Pensionierung verblieb somit eine Erwerbsdauer von lediglich noch rund 4 Jahren. Selbst wenn man weiterhin von einer 50%igen ArbeitsfÃ¤higkeit in einer leidensangepassten TÃ¤tigkeit ausgehen wollte, wÃ¤re deren Verwertbarkeit angesichts des im H.___-Bericht vom 25. Mai 2011 festgelegten zumutbaren Belastungsprofils (wechselbelastende, leichte TÃ¤tigkeit mit Gewichtshantierung von maximal fÃ¼nf bis 10 Kilogramm, mit ausgeglichenem Wechsel von Stehen, Gehen und Sitzen, ohne Zwangshaltungen von mehr als dreimal einer Stunde pro Tag, ohne wiederholten Kraftaufwand der linken Hand und lÃ¤ngeres Arbeiten an der Tastatur, ohne Arbeiten Ã¼ber SchulterhÃ¶he links sowie mit Kurzpausen von zwei Stunden pro Arbeitstag bei BerÃ¼cksichtigung gleichzeitig verlangsamtem Arbeitstempo, Urk. 7/38 S. 6) und bei zusÃ¤tzlich gegebener depressiver StÃ¶rung auf dem ausgeglichenen Arbeitsmarkt realistischerweise kaum mehr zu bejahen. Dies muss umso mehr fÃ¼r ein 40 und 30%iges Pensum gelten (zur Kasuistik vgl. Urteil des Bundesgerichts 9C_124/2010 vom 21. September 2010 E. 5).</w:t>
      </w:r>
    </w:p>
    <w:p>
      <w:r>
        <w:t>5.5Â Â Â Â  Die angefochtene VerfÃ¼gung vom 13. Februar 2012 (Urk. 2) ist nach dem Gesagten in Gutheissung der Beschwerde aufzuheben und es ist festzustellen, dass die BeschwerdefÃ¼hrerin Anspruch auf eine ganze Rente ab dem 1. Oktober 2011 (Art. 88 bis Abs. 1 lit. a IVV; Urk. 7/32) hat.</w:t>
      </w:r>
    </w:p>
    <w:p>
      <w:r>
        <w:t>6.Â Â Â Â Â Â  Da der Streitgegenstand die Bewilligung oder Verweigerung von Versicherungsleistungen betrifft, ist das Verfahren kostenpflichtig. Die Gerichtskosten sind nach dem Verfahrensaufwand und unabhÃ¤ngig vom Streitwert festzulegen (Art. 69 Abs. 1 bis IVG), ermessensweise auf Fr. 700.-- anzusetzen und entsprechend dem Ausgang des Verfahrens der Beschwerdegegnerin aufzuerlegen.</w:t>
      </w:r>
    </w:p>
    <w:p>
      <w:r>
        <w:t>Das Gericht erkennt:</w:t>
      </w:r>
    </w:p>
    <w:p>
      <w:r>
        <w:t>1.Â Â Â Â Â Â Â Â  In Gutheissung der Beschwerde wird die VerfÃ¼gung der Sozialversicherungsanstalt des Kantons ZÃ¼rich, IV-Stelle, vom 13. Februar 2012 aufgehoben und es wird festgestellt, dass die BeschwerdefÃ¼hrerin Anspruch auf eine ganze Rente ab dem 1. Oktober 2011 hat.</w:t>
      </w:r>
    </w:p>
    <w:p>
      <w:r>
        <w:t>2.Â Â Â Â Â Â Â Â  Die Gerichtskosten von Fr. 700.-- werden der Beschwerdegegnerin auferlegt.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