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IV.2012.00373 vom 18. Juli 2012</w:t>
      </w:r>
    </w:p>
    <w:p>
      <w:r>
        <w:t>ZH Sozialversicherungsgericht, 2012-07-18, DE</w:t>
      </w:r>
    </w:p>
    <w:p>
      <w:r>
        <w:rPr>
          <w:b/>
        </w:rPr>
        <w:t xml:space="preserve">Quelle: </w:t>
      </w:r>
      <w:r>
        <w:t>https://mcp.opencaselaw.ch/entscheid/zh_sozialversicherungsgericht_IV.2012.00373</w:t>
      </w:r>
    </w:p>
    <w:p>
      <w:r>
        <w:t>FR: ZH_SOZIALVERSICHERUNGSGERICHT IV.2012.00373 du 18 juillet 2012</w:t>
      </w:r>
    </w:p>
    <w:p>
      <w:r>
        <w:t>IT: ZH_SOZIALVERSICHERUNGSGERICHT IV.2012.00373 del 18 luglio 2012</w:t>
      </w:r>
    </w:p>
    <w:p>
      <w:pPr>
        <w:pStyle w:val="Heading2"/>
      </w:pPr>
      <w:r>
        <w:t>Erwägungen</w:t>
      </w:r>
    </w:p>
    <w:p>
      <w:r>
        <w:rPr>
          <w:b/>
        </w:rPr>
        <w:t>E. 2</w:t>
      </w:r>
    </w:p>
    <w:p>
      <w:r>
        <w:t>Â Â Â Â Â  Gegen die VerfÃ¼gung der IV-Stelle liess der Versicherte am 30. MÃ¤rz 2012 (Urk. 1) Beschwerde erheben und beantragen, es sei die angefochtene ZwischenverfÃ¼gung aufzuheben und es sei die Streitsache an die Beschwerdegegnerin, unter Anweisung, dass das Verfahren im Lichte der neusten bundesgerichtlichen Rechtsprechung durchzufÃ¼hren sei, zurÃ¼ckzuweisen. DarÃ¼ber hinaus sei die unentgeltliche Rechtspflege zu gewÃ¤hren und Rechtsanwalt Thomas Wyss sei zum unentgeltlichen Rechtsvertreter zu bestellen. Zudem wurde die DurchfÃ¼hrung eines zweiten Schriftenwechsels verlangt und im Sinne vorsorglicher Massnahmen die Wiederherstellung der aufschiebenden Wirkung beantragt.</w:t>
      </w:r>
    </w:p>
    <w:p>
      <w:r>
        <w:t>3.Â Â Â Â Â Â  Mit VerfÃ¼gung vom 18. April 2012 (Urk. 5) hiess das Gericht das Begehren um Erteilung vorsorglicher Massnahmen gut und stellte fest, dass der angefochtenen VerfÃ¼gung aufschiebende Wirkung zukomme und dass der BeschwerdefÃ¼hrer einen allfÃ¤lligen Begutachtungstermin einstweilen nicht wahrzunehmen habe. Am 1. Juni 2012 (Urk. 11) bewilligte das Gericht das Gesuch um unentgeltliche ProzessfÃ¼hrung und bestellte Rechtsanwalt Thomas Wyss zum unentgeltlichen Rechtsvertreter. Die DurchfÃ¼hrung eines zweiten Schriftenwechsels wurde als nicht notwendig erachtet.</w:t>
      </w:r>
    </w:p>
    <w:p>
      <w:r>
        <w:t>Â Â Â Â Â Â Â Â  Auf die AusfÃ¼hrungen der Parteien und die eingereichten Unterlagen wird, soweit erforderlich, in den ErwÃ¤gungen eingegangen.</w:t>
      </w:r>
    </w:p>
    <w:p>
      <w:r>
        <w:t>Das Gericht zieht in ErwÃ¤gung:</w:t>
      </w:r>
    </w:p>
    <w:p>
      <w:r>
        <w:t>1.Â Â Â Â Â Â  Anfechtungsgegenstand ist die VerfÃ¼gung vom 27. Februar 2012 (Urk. 2), mit welcher die IV-Stelle an der polydisziplinÃ¤ren Begutachtung des BeschwerdefÃ¼hrers durch das A.___ festgehalten hat (Urk. 2). Hierbei handelt es sich um eine ZwischenverfÃ¼gung im Sinne von Art. 55 Abs. 1 des Bundesgesetzes Ã¼ber den Allgemeinen Teil des Sozialversicherungsrechts (ATSG) in Verbindung mit Art. 5 Abs. 2 und Art. 46 des Bundesgesetzes Ã¼ber das Verwaltungsverfahren (VwVG), welche bei Bejahung des nicht wieder gut-zumachenden Nachteils (Art. 46 Abs. 1 lit. a VwVG; BGE 132 V 93 E. 6.1) grundsÃ¤tzlich selbstÃ¤ndig mit Beschwerde angefochten werden kann.</w:t>
      </w:r>
    </w:p>
    <w:p>
      <w:r>
        <w:t>Â Â Â Â Â Â Â Â  Nach der bisherigen hÃ¶chstrichterlichen Rechtsprechung stellte die Anordnung einer Begutachtung keine anfechtbare ZwischenverfÃ¼gung dar (BGE 132 V 93 E. 5). Diese Rechtsprechung wurde mit BGE 137 V 210 aufgegeben. Die Eintretensvoraussetzung des nicht wieder gutzumachenden Nachteils sei im Rahmen einer verfassungs- und konventionskonformen Auslegung fÃ¼r das erstinstanzliche Verfahren zu bejahen, da die nicht sachgerechte Begutachtung in der Regel einen rechtlichen und nicht nur einen tatsÃ¤chlichen Nachteil bewirken kÃ¶nne (BGE 137 V 210 E. 3.4.2.7).</w:t>
      </w:r>
    </w:p>
    <w:p>
      <w:r>
        <w:t>Â Â Â Â Â Â Â Â  Damit ist auf die Beschwerde einzutreten.</w:t>
      </w:r>
    </w:p>
    <w:p>
      <w:r>
        <w:t>2.Â Â Â Â Â Â</w:t>
      </w:r>
    </w:p>
    <w:p>
      <w:r>
        <w:t>2.1Â Â Â Â  Streitig ist die Anordnung einer Begutachtung durch das A.___, wobei nur der Beizug der Begutachtungsinstitution als solcher gerÃ¼gt wird. Die Notwendigkeit einer Begutachtung an sich wird nicht in Frage gestellt.</w:t>
      </w:r>
    </w:p>
    <w:p>
      <w:r>
        <w:t>2.2Â Â Â Â  Die IV-Stelle vertrat in der angefochtenen ZwischenverfÃ¼gung die Auffassung, dass keine schÃ¼tzenswerten Ausstands- oder AblehnungsgrÃ¼nde vorlÃ¤gen, welche den Anschein der Befangenheit und der Voreingenommenheit zu begrÃ¼nden vermÃ¶chten. Auch aus medizinischer Sicht bestÃ¼nden keine GrÃ¼nde, die einen Wechsel der Gutachten-Stelle rechtfertigen kÃ¶nnten.</w:t>
      </w:r>
    </w:p>
    <w:p>
      <w:r>
        <w:t>2.3Â Â Â Â  DemgegenÃ¼ber vertritt der BeschwerdefÃ¼hrer die Ansicht, es sei Verwaltungspraxis der Invalidenversicherung, polydisziplinÃ¤re Begutachtungen nur bei akkreditierten Gutachtensinstitutionen in Auftrag zu geben. Er gehe jedoch davon aus, dass es sich beim A.___ derzeit um eine nicht akkreditierte Institution handle, weshalb sie abzulehnen sei. Weiter bestehe beim A.___ eine potenzielle wirtschaftliche AbhÃ¤ngigkeit, welche dessen UnabhÃ¤ngigkeit gefÃ¤hrde. DarÃ¼ber hinaus habe die IV-Stelle nicht versucht, einen Konsens in einem Einigungsverfahren zu erzielen, was den Anspruch auf das rechtliche GehÃ¶r in schwerwiegender Weise verletze. Schliesslich wird auch eine Verletzung der BegrÃ¼ndungspflicht gerÃ¼gt.</w:t>
      </w:r>
    </w:p>
    <w:p>
      <w:r>
        <w:t>3.Â Â Â Â Â Â</w:t>
      </w:r>
    </w:p>
    <w:p>
      <w:r>
        <w:t>3.1Â Â Â Â  Am 3. Februar 2012 (Urk. 9/91) teilte der BeschwerdefÃ¼hrer der IV-Stelle mit, dass sich bezÃ¼glich der angekÃ¼ndigten AbklÃ¤rungsstelle A.___ kein Einvernehmen finden lassen werde, und schlug zwei alternative AbklÃ¤rungsstellen vor. Eine BegrÃ¼ndung fÃ¼r die Ablehnung wurde nicht genannt. Einem Schreiben des Rechtsvertreters an den BeschwerdefÃ¼hrer vom 25. Januar 2012 (Urk. 9/87) ist diesbezÃ¼glich zu entnehmen: "Mit dieser Gutachterstelle haben wir bisher durchwegs nicht die besten Erfahrungen gemacht".</w:t>
      </w:r>
    </w:p>
    <w:p>
      <w:r>
        <w:t>3.2Â Â Â Â  GrundsÃ¤tzlich kÃ¶nnen nur die fÃ¼r eine BehÃ¶rde oder eine Institution tÃ¤tigen Personen befangen sein und nicht die BehÃ¶rde oder die Institution als solche. Dies gilt auch fÃ¼r die MEDAS (SVR 2010 IV Nr. 2 S. 3, Urteil des Bundesgerichts 9C_500/2009 vom 24. Juni 2009 E. 2.1; Urteil des Bundesgerichts 9C_603/2010 vom 6. Oktober 2010 E. 5.2). Diese bisherige Rechtsprechung des Bundesgerichts wurde mit dem Grundsatzurteil BGE 137 V 210 ausdrÃ¼cklich bestÃ¤tigt (E. 1.3.3; vgl. auch das zur Publikation vorgesehene Urteil des Bundesgerichts 9C_950/2011 vom 9. Mai 2012 zur Frage des Weiterzugs eines kantonalen Entscheids Ã¼ber Beschwerden gegen VerfÃ¼gungen der IV-Stellen betreffend die Einholung von medizinischen Gutachten, E. 2.2.2).</w:t>
      </w:r>
    </w:p>
    <w:p>
      <w:r>
        <w:t>3.3Â Â Â Â  Demzufolge hat die IV-Stelle in der angefochtenen VerfÃ¼gung zu Recht festgehalten, dass keine schÃ¼tzenswerten Ausstands- oder AblehnungsgrÃ¼nde vorliegen, da solche nicht einmal ansatzweise geltend gemacht wurden.</w:t>
      </w:r>
    </w:p>
    <w:p>
      <w:r>
        <w:t>4.Â Â Â Â Â Â</w:t>
      </w:r>
    </w:p>
    <w:p>
      <w:r>
        <w:t>4.1Â Â Â Â  Der BeschwerdefÃ¼hrer fÃ¼hrt weiter an, im Umstand, dass das A.___ anlÃ¤sslich der bundesgerichtlichen Umfrage keine Zahlen bekannt gegeben habe (vgl. BGE 137 V 210 E. 1.2.3), sei eine Verweigerungshaltung zu erkennen, aus der sich entnehmen lasse, dass dieses Institut praktisch ausschliesslich fÃ¼r die Invalidenversicherung tÃ¤tig sei, und bemÃ¤ngelt eine Âpotenzielle" wirtschaftliche AbhÃ¤ngigkeit.</w:t>
      </w:r>
    </w:p>
    <w:p>
      <w:r>
        <w:t>4.2Â Â Â Â  Auch diese RÃ¼ge hilft dem BeschwerdefÃ¼hrer nicht weiter, denn ein Ausstandsgrund ist nicht schon deswegen gegeben, weil jemand Aufgaben fÃ¼r die Verwaltung erfÃ¼llt, sondern erst bei persÃ¶nlicher Befangenheit (BGE 137 V 210 E. 1.3.3). So hielt das Bundesgericht denn auch in dem vom BeschwerdefÃ¼hrer mehrfach angefÃ¼hrten Grundsatzurteil fest, dass das Vorbringen, die Abgeltung der Gutachten aus Mitteln der Invalidenversicherung fÃ¼hre zu einer Befangenheit der MEDAS, nicht gehÃ¶rt werden kÃ¶nne (BGE 137 V 210 E. 3.4.2.7; Urteil des Bundesgerichts 9C_418/2010 vom 29. August 2011 E. 1).</w:t>
      </w:r>
    </w:p>
    <w:p>
      <w:r>
        <w:t>5.Â Â Â Â Â Â</w:t>
      </w:r>
    </w:p>
    <w:p>
      <w:r>
        <w:t>5.1Â Â Â Â  Der BeschwerdefÃ¼hrer rÃ¼gt, das A.___ sei - wie er gehÃ¶rt habe - derzeit keine akkreditierte Institution, es herrsche ein vertragsloser Zustand.</w:t>
      </w:r>
    </w:p>
    <w:p>
      <w:r>
        <w:t>5.2Â Â Â Â  Worauf der BeschwerdefÃ¼hrer genau abzielt, ist unklar. GemÃ¤ss Art. 43 Abs. 1 ATSG hat der VersicherungstrÃ¤ger die notwendigen AbklÃ¤rungen von Amtes wegen zu tÃ¤tigen. Wenn dazu ein Gutachten einer oder eines unabhÃ¤ngigen SachverstÃ¤ndigen eingeholt werden muss, so gibt er der Partei deren oder dessen Namen bekannt (Art. 44 ATSG). GestÃ¼tzt auf Art. 59 des Bundesgesetzes Ã¼ber die Invalidenversicherung (IVG) kÃ¶nnen die IV-Stellen u.a. Experten sowie medizinische AbklÃ¤rungsstellen beiziehen. Auch Art. 69 Abs. 2 (2. Satz) der Verordnung Ã¼ber die Invalidenversicherung (IVV) hÃ¤lt lediglich fest, dass Gutachten eingeholt werden kÃ¶nnen.</w:t>
      </w:r>
    </w:p>
    <w:p>
      <w:r>
        <w:t>5.3Â Â Â Â  Art. 72 bis IVV in der Fassung, die mit Ãnderung vom 26. Januar 2011 per 1. April 2011 aufgehoben wurde (AS 2011 561), hatte dem Bundesamt die Kompetenz eingerÃ¤umt, mit SpitÃ¤lern oder anderen geeigneten Stellen Vereinbarungen Ã¼ber die Errichtung von medizinischen AbklÃ¤rungsstellen zu treffen und Organisation sowie Aufgaben dieser Stellen sowie die KostenvergÃ¼tung zu regeln.</w:t>
      </w:r>
    </w:p>
    <w:p>
      <w:r>
        <w:t>Â Â Â Â Â Â Â Â  Weder Gesetz noch Rechtsprechung schrieben jedoch bis anhin eine Anerkennung fÃ¼r Institutionen, die Begutachtungen durchfÃ¼hren, vor. Es bestanden lediglich Tarifvereinbarungen zwecks administrativer Vereinfachung im Rahmen eines MassengeschÃ¤fts (vgl. Art. 27 IVG, Art. 24 Abs. 2 IVV; zum Wortlaut der Vereinbarungen mit den MEDAS-AbklÃ¤rungsstellen vgl. BGE 137 V 210 E. 1.2.2). Selbst wenn eine Verwaltungspraxis bestanden haben sollte, die auf eine vorrangige BerÃ¼cksichtigung von Institutionen mit Vereinbarungen abgezielt hÃ¤tte, kÃ¶nnte der BeschwerdefÃ¼hrer daraus nichts fÃ¼r sich ableiten, da es dabei lediglich um die Regelung des VerhÃ¤ltnisses zwischen Verwaltung und Institution geht und die diesbezÃ¼glichen Bestimmungen keine Schutzfunktion fÃ¼r die zu begutachtenden Personen erfÃ¼llen.</w:t>
      </w:r>
    </w:p>
    <w:p>
      <w:r>
        <w:t>5.4Â Â Â Â  Art. 72 bis IVV in der seit dem 1. MÃ¤rz 2012 geltenden Fassung (AS 2011 und 5691) schreibt neu vor, dass medizinische Gutachten, an denen drei und mehr Fachdisziplinen beteiligt sind, bei einer Gutachterstelle durchgefÃ¼hrt werden mÃ¼ssen, mit welcher das Bundesamt eine Vereinbarung getroffen hat (Abs. 1) und dass die Zuteilung nach dem Zufallsprinzip zu erfolgen hat (Abs. 2). Das Bundesamt fÃ¼r Sozialversicherungen hat im Kreisschreiben Ã¼ber das Verfahren in der Invalidenversicherung (KSVI), gÃ¼ltig ab 1. Januar 2010, Stand 1. MÃ¤rz 2012, das diesbezÃ¼gliche Vorgehen der IV-Stellen detailliert geregelt (KSVI 2010 Rz 2038, 2041, 2074-2089 und Anhang V; vgl. dazu auch Urteil des Sozialversicherungsgerichts IV.2012.00375 vom 22. Juli 2012).</w:t>
      </w:r>
    </w:p>
    <w:p>
      <w:r>
        <w:t>Â Â Â Â Â Â Â Â  Nachdem die genannte Bestimmung jedoch erst am 1. MÃ¤rz 2012 in Kraft trat, die angefochtene VerfÃ¼gung jedoch vom 27. Februar 2012 datiert, kann sie gegen die Einsetzung des A.___ als AbklÃ¤rungsstelle nicht ins Feld gefÃ¼hrt werden. AnzufÃ¼gen ist, dass das A.___ gemÃ¤ss der Homepage der SuisseMED@P ( https://www.suissemedap.ch/Pages/MedasMap.aspx , besucht am 29. Juni 2012) ohnehin auf der Liste der fÃ¼r die IV-Stellen tÃ¤tigen Gutachterstellen enthalten ist.</w:t>
      </w:r>
    </w:p>
    <w:p>
      <w:r>
        <w:t>5.5Â Â Â Â  Zusammenfassend zeigt sich, dass auch diese RÃ¼ge unbehelflich ist.</w:t>
      </w:r>
    </w:p>
    <w:p>
      <w:r>
        <w:rPr>
          <w:b/>
        </w:rPr>
        <w:t>E. 6</w:t>
      </w:r>
    </w:p>
    <w:p>
      <w:r>
        <w:t>Â Â Â Â Â</w:t>
      </w:r>
    </w:p>
    <w:p>
      <w:r>
        <w:t>6.1Â Â Â Â  Ebenfalls mit Verweis auf BGE 137 V 210 macht der BeschwerdefÃ¼hrer schliesslich geltend, in Missachtung der Rechtsprechung habe die IV-Stelle nicht einmal den Versuch unternommen, einen Konsens Ã¼ber die AbklÃ¤rungsstelle zu finden. Dies verletze den Anspruch auf rechtliches GehÃ¶r.</w:t>
      </w:r>
    </w:p>
    <w:p>
      <w:r>
        <w:t>6.2Â Â Â Â  In E. 3.4.2.6 des angefÃ¼hrten Entscheids hielt das Bundesgericht fest, dass mehr als bisher das Bestreben um eine einvernehmliche Gutachtenseinholung in den Vordergrund zu stellen sei, um einerseits vermeidbare Verfahrensweiterungen abzuwenden und anderseits um die Akzeptanz der Beweisergebnisse durch die betroffene versicherte Person zu erhÃ¶hen.</w:t>
      </w:r>
    </w:p>
    <w:p>
      <w:r>
        <w:t>Â Â Â Â Â Â Â Â  Dazu ist festzuhalten, dass ein einvernehmliches Vorgehen tatsÃ¤chlich Vorteile bringt und demzufolge anzustreben ist. Ein eigentlicher Rechtsanspruch auf eine einvernehmliche Einigung besteht jedoch nicht, auch nicht unter dem neuen, ab dem 1. MÃ¤rz 2012 geltenden Regime (vgl. Urteil des Sozialversicherungsgerichts IV.2012.00375 vom 22. Juli 2012 E. 3.4). Solches wÃ¤re wohl auch kaum realisierbar, denn so hÃ¤tte es die versicherte Person in der Hand, eine Institution zu bestimmen, indem sie stets jedes von Seiten der IV-Stelle vorgeschlagene Institut ablehnt.</w:t>
      </w:r>
    </w:p>
    <w:p>
      <w:r>
        <w:t>6.3Â Â Â Â  Dementsprechend stellte die IV-Stelle zu Recht fest, dass der BeschwerdefÃ¼hrer keine konkreten Ablehnungs- oder AusstandgrÃ¼nde vorgebracht habe. Weiter hielt sie fest, dass auch keine medizinischen GrÃ¼nde gegen die Beauftragung des A.___ angefÃ¼hrt worden seien. Damit aber ist sie auch ihrer BegrÃ¼ndungspflicht nachgekommen und es liegt auch keine Verletzung des Anspruchs auf rechtliches GehÃ¶r vor.</w:t>
      </w:r>
    </w:p>
    <w:p>
      <w:r>
        <w:t>7.Â Â Â Â Â Â  Zusammenfassend ist festzustellen, dass der BeschwerdefÃ¼hrer weder Ausstandsfragen noch sonstige stichhaltige GrÃ¼nde vorzubringen vermag, welche gegen eine Einsetzung des A.___ als AbklÃ¤rungsstelle sprechen. Daher ist die Beschwerde abzuweisen.</w:t>
      </w:r>
    </w:p>
    <w:p>
      <w:r>
        <w:t>8.Â Â Â Â Â Â</w:t>
      </w:r>
    </w:p>
    <w:p>
      <w:r>
        <w:t>8.1Â Â Â Â  Da es vorliegend nicht um die Bewilligung oder die Verweigerung von Leistungen der Invalidenversicherung geht, ist das Beschwerdeverfahren, in Abweichung von Art. 69 Abs. 1 bis IVG, gemÃ¤ss Art. 61 lit. a ATSG kostenlos.</w:t>
      </w:r>
    </w:p>
    <w:p>
      <w:r>
        <w:t>8.2Â Â Â Â  Der zum unentgeltlichen Rechtsvertreter bestellte Rechtsanwalt Thomas Wyss machte fÃ¼r die Streitsache mit Kostennote vom 2. Juli 2012 (Urk. 14) einen Gesamtaufwand von 12,70 Stunden zu Fr. 250.-- und pauschal 3 % Barauslagen von Fr. 3'170.-- zuzÃ¼glich Mehrwertsteuer, insgesamt Fr. 3'531.60 geltend.</w:t>
      </w:r>
    </w:p>
    <w:p>
      <w:r>
        <w:t>Â Â Â Â Â Â Â Â  Vorab ist darauf hinzuweisen, dass die angefochtene VerfÃ¼gung vom 27. Februar 2012 datiert und gemÃ¤ss Eingangsstempel am 29. Februar 2012 beim Rechtsvertreter eingetroffen ist (vgl. Urk. 2). Somit sind die in der Kostennote enthaltenen Aufwendungen vor diesem Zeitpunkt dem Verwaltungs- und nicht dem Gerichtsverfahren zuzurechnen (24. Januar - 3. Februar 2012, Total 1,6 Stunden). Weiter macht der Rechtsvertreter 7,5 Stunden fÃ¼r das Aktenstudium und das Verfassen der Beschwerdeschrift geltend. Dies erscheint angesichts der Vertrautheit mit dem Fall wie auch unter BerÃ¼cksichtigung des Umstands, dass fÃ¼r die Frage der DurchfÃ¼hrung der Begutachtung keine relevanten AktenstÃ¼cke ausser der VerfÃ¼gung selbst zu berÃ¼cksichtigen waren, nicht angemessen. Daher ist der diesbezÃ¼gliche zeitliche Aufwand auf vier Stunden zu kÃ¼rzen. Schliesslich wandte der Rechtsvertreter einen Stundenansatz von Fr. 250.-- an, der auf den gerichtsÃ¼blichen Satz von Fr. 200.-- zu kÃ¼rzen ist (vgl. Urteil des Sozialversicherungsgerichts UV.2011.00058 vom 31. August 2011, E. 3.2).</w:t>
      </w:r>
    </w:p>
    <w:p>
      <w:r>
        <w:t>Â Â Â Â Â Â Â Â  Daraus resultiert eine EntschÃ¤digung von Fr. 1'690.80 (7,6 Stunden x Fr. 200.--; zuzÃ¼glich 3 % Barauslagen von Fr. 1'530.-- = Fr. 45.60; zuzÃ¼glich Mehrwertsteuer von 8 %). Der so ermittelte Aufwand ist angesichts der Bedeutung der Streitsache und der Schwierigkeit des Prozesses (Â§ 34 Abs. 3 des Gesetzes Ã¼ber das Sozialversicherungsgericht, GSVGer) der Sache angemessen. Der Betrag ist vorlÃ¤ufig auf die Gerichtskasse zu nehmen.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Thomas Wyss, ZÃ¼rich, wird mit Fr. 1'690.80 (inkl. Barauslagen und MWSt) aus der Gerichtskasse entschÃ¤digt. Der BeschwerdefÃ¼hrer wird auf Â§ 16 Abs. 4 GSVGer hingewiesen.</w:t>
      </w:r>
    </w:p>
    <w:p>
      <w:r>
        <w:t>4.Â Â Â Â Â Â Â Â  Zustellung gegen Empfangsschein an:</w:t>
      </w:r>
    </w:p>
    <w:p>
      <w:r>
        <w:t>- Rechtsanwalt Thomas Wyss</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