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IV.2012.00357 vom 7. Oktober 2013</w:t>
      </w:r>
    </w:p>
    <w:p>
      <w:r>
        <w:t>ZH Sozialversicherungsgericht, 2013-10-07, DE</w:t>
      </w:r>
    </w:p>
    <w:p>
      <w:r>
        <w:rPr>
          <w:b/>
        </w:rPr>
        <w:t xml:space="preserve">Quelle: </w:t>
      </w:r>
      <w:r>
        <w:t>https://mcp.opencaselaw.ch/entscheid/zh_sozialversicherungsgericht_IV.2012.00357</w:t>
      </w:r>
    </w:p>
    <w:p>
      <w:r>
        <w:t>FR: ZH_SOZIALVERSICHERUNGSGERICHT IV.2012.00357 du 7 octobre 2013</w:t>
      </w:r>
    </w:p>
    <w:p>
      <w:r>
        <w:t>IT: ZH_SOZIALVERSICHERUNGSGERICHT IV.2012.00357 del 7 ottobre 2013</w:t>
      </w:r>
    </w:p>
    <w:p>
      <w:pPr>
        <w:pStyle w:val="Heading2"/>
      </w:pPr>
      <w:r>
        <w:t>Erwägungen</w:t>
      </w:r>
    </w:p>
    <w:p>
      <w:r>
        <w:rPr>
          <w:b/>
        </w:rPr>
        <w:t>E. 1</w:t>
      </w:r>
    </w:p>
    <w:p>
      <w:r>
        <w:t>(Urk. 8/138) bzw. Einspracheentscheid vom 7. Februar 2012 ( Urk. 8/161) eine auf einer Erwerbsunfähigkeit von 28 % beruhende Rente und eine 30%ige Integritätsentschädigung zu, wogegen er am 9. März 2012 Beschwerde beim hiesigen Gericht erhob (Prozess-Nr. UV.2012.00061). Nach durchgeführtem Vorbescheidverfahren ( V orbescheid vom 21. Oktober 2011, Urk. 8/143 , und Einwand vom 14. November 2011, Urk. 8/148 ) verneinte die IV-Stelle mit Ver fügung vom 2 2. Februar 2012 einen Rentenanspruch von X.___ ( Urk. 2).</w:t>
      </w:r>
    </w:p>
    <w:p>
      <w:r>
        <w:rPr>
          <w:b/>
        </w:rPr>
        <w:t>E. 1.1</w:t>
      </w:r>
    </w:p>
    <w:p>
      <w:r>
        <w:t>Strittig und zu prüfen ist, ob der Beschwerdeführer Anspruch auf eine Invaliden rente hat.</w:t>
      </w:r>
    </w:p>
    <w:p>
      <w:r>
        <w:rPr>
          <w:b/>
        </w:rPr>
        <w:t>E. 1.2</w:t>
      </w:r>
    </w:p>
    <w:p>
      <w:r>
        <w:t>Invalidität ist die voraussichtlich bleibende oder längere Zeit dauernde ganze oder teilweise Erwerbsunfähigkeit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t>Gemäss Art. 28 Abs. 2 IVG haben Versicherte Anspruch auf eine ganze Rente, wenn sie mindestens zu 70 % , auf eine Dreiviertelsrente, wenn sie mindestens zu 60 % invalid, auf eine halbe Rente, wenn sie mindestens zu 50 % , oder auf eine Viertelsrente, wenn sie mindestens zu 40 % invalid sind.</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Hiergegen liess X.___ am 26. März 2012 durch Rechtsanwalt Dr. Urs Leemann Beschwerde erheben und beantragen, es sei ihm eine Viertelsrente auszurichten, eventuell sei die Sache zur Ergänzung der medizinischen Abklä rung und der Arbeitsfähigkeit an die Beschwerdegegnerin zurückzuweisen. In prozessualer Hinsicht liess er um Sistierung des Verfahrens bis zum Vorliegen eine s rechtskräftigen Entscheides in der hängigen Beschwerde im unfallversi cherungsrechtlichen Verfahren (Prozess-Nr. UV.2012.00061) ersuchen ( Urk. 1). Die Beschwerdegegnerin schloss mit Beschwerdeantwort vom 11. Mai 2012 auf Abweisung der Beschwerde ( Urk. 7). Mit Verfügung vom 15. Mai 2012 wurde das Sistierungsgesuch des Beschwerdeführers abgewiesen. Gleichzeitig wurde ihm die Beschwerdeantwort zur Kenntnisnahme zugestellt ( Urk. 9).</w:t>
      </w:r>
    </w:p>
    <w:p>
      <w:r>
        <w:rPr>
          <w:b/>
        </w:rPr>
        <w:t>E. 2.1</w:t>
      </w:r>
    </w:p>
    <w:p>
      <w:r>
        <w:t>Nach dem Unfall vom 19. Februar 2008 diagnostizierte das F.___ eine bimalleoläre Luxationsfraktur OSG links mit Beteiligung des Volk mann’schen Dreiecks und nahm noch um Unfalltag eine geschlossene Reposi tion und Anlage eines Fixateur externe OSG links vor. Am 28. Februar 2008 entfer nte das F.___ den Fixateur externe OSG links und führte eine offene Reposition mit Schraubenosteosynthese medialer Malleolus, Plattenosteosyn these lateraler Malleolus und Verschraubung des Volkmann’schen Dreiecks durch. Der Beschwerdeführer war hierzu vom 19.</w:t>
      </w:r>
    </w:p>
    <w:p>
      <w:r>
        <w:t>Februar bis 6. März 2008 im F.___ hospitalisiert. Am 19. Mai 2008 schloss das F.___ die Behandlung zwi schenzeitlich ab und hielt fest, dass zur Verbesserung des Bewegungsausmasses im OSG die Physiotherapie fortgesetzt werden solle. Die Ärzte hätten dem Be schwer deführer empfohlen, die Platte nach neun Monaten zu entfernen. Er werde sich hierzu selbständig um einen Termin bemühen ( Operationsberichte vom 21.</w:t>
      </w:r>
    </w:p>
    <w:p>
      <w:r>
        <w:t>Fe bruar 2008, Urk. 8/19/91, und vom 4. März 2008, Urk. 8/19/89-90 , und Berichte vom 20. März 2008, Urk. 8/19/86, vom 11. April 2008, Urk. 8/19/84-85 , und vom 19. Mai 2008, Urk. 8/19/81-82 ) .</w:t>
      </w:r>
    </w:p>
    <w:p>
      <w:r>
        <w:rPr>
          <w:b/>
        </w:rPr>
        <w:t>E. 2.2</w:t>
      </w:r>
    </w:p>
    <w:p>
      <w:r>
        <w:t>Z.___</w:t>
      </w:r>
    </w:p>
    <w:p>
      <w:r>
        <w:t>überwies den Beschwerdeführer mit Schreiben vom 10. Juni 2008 ( Urk. 8/19/79 -80 ) an G.___ , Facharzt FMH für Neurologie. Dieser diagnostizierte mit Bericht vom 30. Juni 2008 ( Urk. 8/19/70-73) (1) einen Verdacht auf ein (posttraumatisches) sensibles Wurzelsyndrom L5 und S1 links und (2) einen Status nach Osteosynthese einer bimalleolaren Luxationsfraktur des OSG links. Die vom Beschwerdeführer angegebene Sensibilitätsminderung am linken Fuss lasse sich durch eine einzige periphere Nervenläsion nicht erklären, die Gefühlsstörung umfasse die Versorgungsgebiete des Nervus pero neus superficialis, des Nervus plantaris lateralis, des Nervus suralis und des Ramus calcanei Nervus tibialis links. Elektrophysiologisch fänden sich keine Hin weise auf ein linksseitiges Tarsaltunnelsyndrom. Aufgrund des neuromyo graphischen Befundes sei eine partielle Läsion des Endastes des Nervus peroneus profundus möglich, eine derartige Läsion würde jedoch die angege bene Sensibilitätsstörung nicht erklären. Für viel wahrscheinlicher halte er daher eine partielle sensible Wurzelläsion L5 und S1 links . Am ehesten könne er sich eine mechanische L5- und S1-Radikulopathie links vorstellen, entweder primär degenerativer oder posttraumatischer Genese. Er empfehle daher die Durchführung eines LWS-MRI, um eine allfällige mechanische Beeinträchtigung dieser zwei Nervenwurzeln zu erfassen.</w:t>
      </w:r>
    </w:p>
    <w:p>
      <w:r>
        <w:rPr>
          <w:b/>
        </w:rPr>
        <w:t>E. 2.3</w:t>
      </w:r>
    </w:p>
    <w:p>
      <w:r>
        <w:t>Nachdem am 3. Juli 2008 im Zentrum für medizinische Radiologie des H.___ ein MRI LWS ( Urk. 8/19/63-64) und am 4. Juli 2008 ein CT</w:t>
      </w:r>
    </w:p>
    <w:p>
      <w:r>
        <w:t>LWS ( Urk. 8/19/62) vorgenommen worden waren , diagn ostizierte SUVA Kreis arzt I.___ , Facharzt FMH für Chirurgie, mit Bericht vom 27. August 2008 ( Urk. 8/19/53-57) (1) eine Bimalleolarfraktur mit Abriss des Volk mann -Dreiecks vom 19. Februar 2008 bei (a) Status nach geschlossener Reposition und Fixateur externe-Anlage und (b) Status nach offener Reposition und Osteosynthese, (2) eine LWK1-Kompressionsfraktur und (3) persistierende Sensibilitätsveränderungen im Bereich der linken unteren Extremität bei Ver dacht auf L5/S1-Fraktur mit Hinweis en auf akute Denervation im EMG. Anam nestisch gebe der Beschwerdeführer an, dass er unter der aktuellen Therapie im Bereich des Fusses gute Fortschritte gemacht habe. Er hätte zunehmende Beschwerden im Rückenbereich. Dies sei für ihn limitierend. In der Therapie werde vor allem massiert und Ultraschall angewandt. Die Gehstrecke sei wegen den Rückenschmerzen eingeschränkt.</w:t>
      </w:r>
    </w:p>
    <w:p>
      <w:r>
        <w:t>I.___ notierte,</w:t>
      </w:r>
    </w:p>
    <w:p>
      <w:r>
        <w:t>k linisch finde sich eine geringgradig eingeschr änkte Wirbelsäulenbeweglichkeit ohne wesentliche Klopfdolenz. Bei der dynamischen Untersuchung, unter anderem beim Gehen sowie Einnehmen der tiefen Hocke, habe der Untersuchungsablauf infolge von Rückenschmerzen abgebrochen werden müssen . Eine komplexe Sensibilitäts verminderung im Bereich des linken Unterschenkel-/Fussbereiches könne mit der Nadelradprüfung festgestellt werden. Das OSG sei geringgradig bewegungs eingeschränkt, hauptsächlich für die Extension. Nach dieser schweren Ver letzung im Bereich des OSG zeige sich ein ordentlicher Verlauf. Inzwischen habe der Beschwerdeführer die Stöcke vollständig weglegen können. Ebenfalls benötige er keine Kompressionsstrümpfe mehr. Die Lymphdrainage sei reduziert worden. Die Gehstrecke sei aufgrund der progredienten Rückenbeschwerden eingeschränkt. Die Rückenbeschwerden seien erstmalig beim langen Liegen im Spital aufgetreten. Bezüglich des Unfallmechanismus hielt der Kreisarzt fest, der Beschwerdeführe r</w:t>
      </w:r>
    </w:p>
    <w:p>
      <w:r>
        <w:t>sei zwischen dem Lift und der Decke kauernd eingeklemmt worden, sodass die Kompressionsfraktur mit dem Unfallmechanismus erklärt werden könne. Beim Ereignis sei es zu einer Hyperflexion im Wirbelsäulenbe reich gekommen. Die Therapie solle zur Beschwerdelinderung schrittweise in aktives Setting überführt werde n . Reine Massage- und Ultraschallbehandlungen brächten langfristig keine Beschwerdebesserung, wie dies der Beschwerdeführer bereits anamnestisch bestätige. Die Rückenbeschwerden würden im Verlauf immer einschränkender. Da die schwere körperliche Arbeit in der Montage auf grund der Frakturen kaum mehr zumutbar sein werde, scheine ein stationärer Aufenthalt in der A.___ sowohl zur medizinischen Rehabilitation wie zur beruflichen Abklärung indiziert. Er werde den Beschwerdeführer dazu direkt anmelden. Bis zur Rehabilitation sei der Beschwerdeführer weiterhin zu 100 % arbeitsunfähig.</w:t>
      </w:r>
    </w:p>
    <w:p>
      <w:r>
        <w:rPr>
          <w:b/>
        </w:rPr>
        <w:t>E. 2.4</w:t>
      </w:r>
    </w:p>
    <w:p>
      <w:r>
        <w:t>Z.___ berichtete der Beschwerdegegnerin am 29. Oktober 2008, bei der letzten Konsultation am 3. September 2008 seien Kopfschmerzen und ein leich ter Hypertonus, beides nicht unfallbedingt, im Vordergrund gestanden. Er habe den Beschwerdeführer zur Osteosynthesematerialentfernung (OSME) im F.___ angemeldet, welche nun für den 25. November 2008 geplant sei. Der Beschwer deführe r dürfte in seinem bisherigen Beruf als Liftmonteur nicht mehr arbeits fähig sein (Urk. 8/12) . 2. 5</w:t>
      </w:r>
    </w:p>
    <w:p>
      <w:r>
        <w:t>Vom 29. September bis 5. November 2008 hielt sich der Beschwerdeführer zur medizinischen Rehabilitation und zur beruflichen Abklärung in der A.___ auf. Diese diagnostizierte mit Austrittsbericht vom 6. November 2008 ( Urk. 8/14) (1) einen Status nach Unfall vom 19. Februar 2008 mit (a) Bimalleo lar fraktur links</w:t>
      </w:r>
    </w:p>
    <w:p>
      <w:r>
        <w:t>und (b) LWK1-Kompressionsfraktur (im Verlauf diag nostiziert), (c) lumboradikulärem Schmerzsyndrom mit persistierenden Sensibi litätsver änderungen im Bereich der linken unteren Extremität mit Verdacht auf ein posttraumatisches sensibles Wurzelsyndrom L5 und S1 links (Hinweise auf akute Denervation im EMG nachweisbar) und (d) Fussbeschwerden links und (2) einen Status nach Unfall im August 2007 mit subkapitaler Humerusfraktur rechts mit im Verlauf Status nach adhäsiver Kapsulitis. Aufgrund der unfallbe dingten Verletzungen sei die angestammte Tätigkeit nicht mehr möglich. Leichte bis mittelschwere Tätigkeiten seien dem Beschwerdeführer , sobald die Nachbehandlung der Metallentfernung abgeschlossen sei, ganztags zumutbar, soweit diese Tätigkeiten wechselbelastend, ohne länger dauerndes Hocken, wiederholtes Begehen von Treppen und Leiter n sowie ohne vorgeneigte Haltung seien.</w:t>
      </w:r>
    </w:p>
    <w:p>
      <w:r>
        <w:rPr>
          <w:b/>
        </w:rPr>
        <w:t>E. 2.6</w:t>
      </w:r>
    </w:p>
    <w:p>
      <w:r>
        <w:t>Am 25. November 2008 entfernte n die Ärzte des</w:t>
      </w:r>
    </w:p>
    <w:p>
      <w:r>
        <w:t>F.___ das Osteosynthesemate rial distale Tibia und Fibula links. Der Beschwerdeführer war hierzu vom 25. bis 27. November 2008 hospitalisiert. Er wurde mit trockenen, reizlosen Wundver hältnissen und in gutem Allgemeinzustand entlassen. Dem Beschwerdeführer wurde empfohlen , auf sportliche Aktivitäten für weitere vier Wochen und auf eine Maximalbelastung für weitere drei Monate zu verzichten (Bericht vom 23.</w:t>
      </w:r>
    </w:p>
    <w:p>
      <w:r>
        <w:t>Dezember 2008, Urk. 8/19/8-9).</w:t>
      </w:r>
    </w:p>
    <w:p>
      <w:r>
        <w:rPr>
          <w:b/>
        </w:rPr>
        <w:t>E. 2.7</w:t>
      </w:r>
    </w:p>
    <w:p>
      <w:r>
        <w:t>A m 17. Februar 2011 wurde der Beschwerdeführer von SUVA-Kreisarzt</w:t>
      </w:r>
    </w:p>
    <w:p>
      <w:r>
        <w:t>I.___ untersucht. Dieser diagnostizierte mit Bericht vom gleichen Tag ( Urk. 11/1) (1) einen Status nach Bimalleolarfraktur mit Abriss des Volkmann-Dreiecks links , (2) eine LWK1-Kompressionsfraktur, (3) ein posttraumatisches sensibles Wurzelsyndrom L5 und S1 links und (4) einen Status nach subkapita ler Humerusfraktur rechts im August 2007. Zur Beurteilung der Unfallfolgen und ob ein stabiler Zustand erreicht sei, werde er den Beschwerdeführer für eine radiologische Kontrolle am F.___ anmelden. Zudem solle G.___ den Beschwerdeführer für eine neurologische Verlaufskontrolle aufbieten. Er werde nach Eingang dieser Untersuchungsresultate zur Zumutbarkeit und zum Integritätsschaden abschliessend Stellung nehmen.</w:t>
      </w:r>
    </w:p>
    <w:p>
      <w:r>
        <w:rPr>
          <w:b/>
        </w:rPr>
        <w:t>E. 2.8</w:t>
      </w:r>
    </w:p>
    <w:p>
      <w:r>
        <w:t>Das F.___ nahm am 25. Februar 2011 die von I.___ angeordnete radiologi sche Kontrolle der Schulter rechts, des OSG links, der LWS und des BWS-LWS-Übergangs vor. Es erklärte hierzu mit Bericht vom gleichen Tag ( Urk. 11/2) zusammenfassend, es bestehe eine alte Deckplattenimpressionsfraktur von LWK1. Die Fraktur sei geheilt, es lägen ein mässiger Höhenverlust und eine Deformierung des Wirbelkörpers vor. Der knöcherne Spinalkanal sei nicht ein geengt. Im oberen, weniger auch im unteren Sprunggelenk bestehe eine post traumatische Arthrose. Es lägen polyarthrotische Veränderungen im mitterfass ten Rück- und Mittelfuss sowie Fersensporne vor . In der rechten Schulter zeige sich eine Omarthrose mit Deformierungen, Zeichen einer PHS calcarea und eine Heilung der Humeruskopf- und Humerusschaftfraktur rechts in leichter bzw. mässiger Fehlstellung.</w:t>
      </w:r>
    </w:p>
    <w:p>
      <w:r>
        <w:rPr>
          <w:b/>
        </w:rPr>
        <w:t>E. 2.9</w:t>
      </w:r>
    </w:p>
    <w:p>
      <w:r>
        <w:t>G.___</w:t>
      </w:r>
    </w:p>
    <w:p>
      <w:r>
        <w:t>führte die von I.___ in Auftrag gegebene neurologische Ver laufskon trolle am 9. März 2011 durch . Er diagnostizierte gestützt darauf mit Bericht vom 14. März 2011 ( Urk. 11/3) (1) ein residuelles sensibles Wurzelsyn drom L5 und sensomotorisches Wurzelsyndrom S1 links nach traumatischer Schä digung am 19. Februar 2008, (2) einen Status nach LWK1-Kompressions fraktur am 19. Februar 2008 und (3) einen Status nach Bimalleolarfraktur links am 19. Februar 2008. Es fänden sich klinisch und elektrophysiologisch weiter hin die Zeichen einer residuellen Wurzelläsion L5 und S1 links. Aufgrund der eindeutigen pathologischen Befunde im EMG gebe es an der Diagnose einer L5 und S1-Radikulopathie links keinen Zweifel. Die objektivierbaren pathologi schen Befunde hätten sich im Vergleich zu den Voruntersuchungen nicht ver ändert. Man müsse daher von einem posttraumatischen Wurzelschaden L5 und S1 links ausgehen. Ein direkter Kausalzusammenhang zwischen dem Unfall vom 19. Februar 2008 und der persistierenden Wurzelsymptomatik L5 und S1 links sei hochwahrscheinlich. Über drei Jahre nach dem Unfallereignis könne man neurologisch von einem stabilen Zustand ausgehen, dies bedeute, dass der neuro logische Endzustand erreicht sei.</w:t>
      </w:r>
    </w:p>
    <w:p>
      <w:r>
        <w:rPr>
          <w:b/>
        </w:rPr>
        <w:t>E. 2.10</w:t>
      </w:r>
    </w:p>
    <w:p>
      <w:r>
        <w:t>) und vom 17. Februar 2011 (E. 2. 7 ) sprechen würden. So bringt denn auch der Beschwerdeführer nichts Konkretes gegen die Beweistauglichkeit der Berichte von I.___ vor, sondern wendet lediglich ein, dass die Schlussfolge rung der ganztägigen Zumutbarkeit gemäss Anforderungsprofil von I.___ pauschal sei ( Urk. 1 S. 7 ). Dies trif ft jedoch nicht zu. Die von I.___ gemachte Einschätzung basiert vielmehr auf umfassenden eigenen Untersuchungen. Zudem gab er zur genaueren Beurteilung noch eine radiologische Abklärung im F.___ und eine neu rologische Abklärung bei G.___ in Auftrag. Erst nach Vor liegen dieser Untersuchungen gab er seine definitive Einschätzung ab. Diese begründet e er in seinen Bericht en in nachvollziehbarer Weise. Da die Berichte von I.___ vom 15. Juli 2011 und vom 17. Februar 2011 sich insbesondere auch zu allen in Frage stehenden Aspekten äussern, erfüllen sie die rechtspre chungsgemässen Voraussetzungen an beweistaugliche Bericht e (vgl. BGE 125 V 352 E. 3a). Das von I.___ erstellte Zumutbarkeitsprofil entspricht im Übrigen im Wesentlichen dem von der A.___ im Austrittsbericht vom 6. November 2008 festgehaltenen (E. 2. 5 ) . Hierauf ver wies</w:t>
      </w:r>
    </w:p>
    <w:p>
      <w:r>
        <w:t>I.___ denn auch ausdrücklich. 3. 3</w:t>
      </w:r>
    </w:p>
    <w:p>
      <w:r>
        <w:t>Während sich G.___ in seinen Berichten vom 30. Juni 2008 (E. 2.2) und vom 14. März 2011 (E. 2. 9 ) und das F.___ im Bericht vom 25. Februar 2008 (E. 2. 8 ) nicht zur Arbeitsfähigkeit des Beschwerdeführers äusserten, hielt Z.___ mit Bericht vom 25. Oktober 2011 (E. 2.1 1 ) fest , dass der Beschwerdeführer auch bei einer leichten bis mittelschweren Tätigkeit, jedenfalls bei zeitlich vollem Pen sum , in seiner Leistungsfähigkeit eingeschränkt sei. Z.___ erklärt dabei nicht, weshalb es dem Beschwerdeführer nicht zumutbar sei, in einer angepass ten Tätigkeit bei vollzeitlicher Arbeitstätigkeit eine 100%ige Leistung zu erbrin gen. B ei der Würdigung der Einschätzung von Z.___ gilt es zudem der Erfahrungstatsache Rechnung zu tragen, dass Hausärzte und behandelnde Spe zialärzte mitunter im Hinblick auf ihre auftragsrechtliche Vertrauensstellung in Zweifelsfällen eher zu Gunsten ihrer Patienten aussagen (BGE 125 V 353 E.</w:t>
      </w:r>
    </w:p>
    <w:p>
      <w:r>
        <w:t>3b/cc). Zudem ist die unterschiedliche Einschätzung von Z.___ und von I.___</w:t>
      </w:r>
    </w:p>
    <w:p>
      <w:r>
        <w:t>ohne Weiteres durch die Verschiedenheit von Behandlungs- und Begutachtungsauftrag zu erklären (vgl. dazu BGE 124 I 170 E. 4). Der Bericht von Z.___ vom 25. Oktober 2011 ver mag daher mit Blick auf die gesamte Aktenlage die Einschätzung von I.___</w:t>
      </w:r>
    </w:p>
    <w:p>
      <w:r>
        <w:t>und der A.___</w:t>
      </w:r>
    </w:p>
    <w:p>
      <w:r>
        <w:t>nicht in Frage zu stellen.</w:t>
      </w:r>
    </w:p>
    <w:p>
      <w:r>
        <w:rPr>
          <w:b/>
        </w:rPr>
        <w:t>E. 3</w:t>
      </w:r>
    </w:p>
    <w:p>
      <w:r>
        <w:t>Mit heutigem Urteil wurde die Beschwerde gegen den Einspracheentscheid der SUVA vom 7. Februar 2012 abgewiesen (Prozess-Nr. UV. 2012.00061).</w:t>
      </w:r>
    </w:p>
    <w:p>
      <w:r>
        <w:rPr>
          <w:b/>
        </w:rPr>
        <w:t>E. 3.1</w:t>
      </w:r>
    </w:p>
    <w:p>
      <w:r>
        <w:t>Die Beschwerdegegnerin berief sich bei der Ablehnung des Rentenbegehrens des Beschwerdeführers im Wesentlichen auf die Feststellungen der SUVA im Ein spracheentscheid vom 7. Februar 2012 ( Urk. 2). Die SUVA ihrerseits ging aus medizinischer Sicht davon aus, dass der Beschwerdeführer in einer dem von I.___ am 15. Juli 2011 erstellten Zumutbarkeitsprofil entsprechenden Tätig keit ganzta gs arbeitsfähig sei ( Urk. 8/161/ 8). Der Beschwerdeführer lässt hierge gen im Wesentlichen einwenden, auch in einer leichten Tätigkeit betrage seine Arbeitsfähigkeit nicht mehr als maximal 80 % . So habe insbesondere auch das von ihm geleistete Pensum während seines Aufenthaltes in der A.___ vom 2. Juni bis 28. August 2009 lediglich 77 % betragen. Soweit nicht von einer 80%igen Arbeits- oder Leistungsfähigkeit ausgegangen werde, sei ein Gutachten einzuholen, da dies bisher nicht gemacht worden sei ( Urk. 1 S. 6-8)</w:t>
      </w:r>
    </w:p>
    <w:p>
      <w:r>
        <w:rPr>
          <w:b/>
        </w:rPr>
        <w:t>E. 3.2</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nicht konkrete Indizien gegen die Zuverlässigkeit der Expertise sprechen (vgl. BGE 104 V 209 E. c; RKUV 1991 Nr. U 133 S. 312).</w:t>
      </w:r>
    </w:p>
    <w:p>
      <w:r>
        <w:t>V orliegend bestehen keine Indizien, welche gegen die Beweistauglichkeit der Einschätzung von SUVA- Kreisarzt I.___ in den Berichten vom 15. Juli 2011 (E.</w:t>
      </w:r>
    </w:p>
    <w:p>
      <w:r>
        <w:rPr>
          <w:b/>
        </w:rPr>
        <w:t>E. 3.4</w:t>
      </w:r>
    </w:p>
    <w:p>
      <w:r>
        <w:t>Die Berichte der A.___ zu den vorgenommenen beruflichen Abklä rungen führen ebenfalls nicht zu einem anderen Ergebnis. Aus den Berichten vom 5. März 2009 ( Urk. 8/26), vom 29. Mai 2009 ( Urk. 8/31) und vom 20. August 2009 ( Urk. 8/62 /2-5 ) geht zwar hervor, dass der Beschwerdeführer während den beruflichen Abklärungen kein Vollzeitpensum leistete, es wird aber in keiner Weise erwähnt, dass der Beschwerdeführer aus medizinischen Gründen nicht in der Lage wäre , ein solches zu verrichten. Vielmehr ist aus dem Bericht vom 29. Mai 2009 ersichtlich, dass sich der Beschwerdeführer selber in einer vorwiegend sitzend auszuübenden Tätigkeit für vollzeitlich arbeitsfähig hält ( Urk. 8/31 S. 2).</w:t>
      </w:r>
    </w:p>
    <w:p>
      <w:r>
        <w:rPr>
          <w:b/>
        </w:rPr>
        <w:t>E. 3.5</w:t>
      </w:r>
    </w:p>
    <w:p>
      <w:r>
        <w:t>Nach dem Gesagten ist nicht zu beanstanden, dass die Beschwerdegegnerin in Übereinstimmung mit der SUVA bzw. I.___</w:t>
      </w:r>
    </w:p>
    <w:p>
      <w:r>
        <w:t>und der A.___</w:t>
      </w:r>
    </w:p>
    <w:p>
      <w:r>
        <w:t>davon ausgegangen ist, dass der Beschwerdeführer noch leichte bis mittel schwere, wechselbelastende Tätigkeiten ohne Zwangshaltungen wie Knien und Kauern , ohne repetitives Begehen von Tr eppen und Leitern , ohne das Begehen von unebenem Gelände, längerdauerndes vornübergeneigtes Arbeiten, repetitive Überkopfarbeiten und ohne hämmernde oder vibrierende Arbeiten</w:t>
      </w:r>
    </w:p>
    <w:p>
      <w:r>
        <w:t>sowie mit nur körpernahen Gewichtsbelastungen vollzeitlich ausüben k ann .</w:t>
      </w:r>
    </w:p>
    <w:p>
      <w:r>
        <w:t>4.</w:t>
      </w:r>
    </w:p>
    <w:p>
      <w:r>
        <w:rPr>
          <w:b/>
        </w:rPr>
        <w:t>E. 4</w:t>
      </w:r>
    </w:p>
    <w:p>
      <w:r>
        <w:t>Auf die Vorbringen der Parteien und die eingereichten Akten wird, soweit erfor derlich, im Rahmen der nachfolgenden Erwägungen eingegangen. Das Gericht zieht in Erwägung: 1.</w:t>
      </w:r>
    </w:p>
    <w:p>
      <w:r>
        <w:rPr>
          <w:b/>
        </w:rPr>
        <w:t>E. 4.1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Der hypothetische Rentenbeginn ist in dem Zeitpunkt, in welchem d er Beschwerdeführer</w:t>
      </w:r>
    </w:p>
    <w:p>
      <w:r>
        <w:t>während eines Jahres ohne wesentlichen Unter bruch durchschnittlich mindestens zu 40 % arbeitsunfähig gewesen war und sich daran eine Erwerbsunfähigkeit in mindestens gleicher Höhe anschliesst, frühestens jedoch sechs Monate nach Geltendmachung des Anspruchs (Art. 28 Abs. 1 und Art. 29 Abs. 1 IVG). Der Beschwerdeführer meldete sich aufgrund der Folgen des Unfalls vom 19. Februar 2008 am 9. Oktober 2008 bei der Beschwerdegegnerin zum Leistungsbezug an ( Urk. 8/3). Der hypothetische Ren tenbeginn ist somit im April 2009 , steht doch der Bezug von Taggeldern der Unfallversicherung dem hypothetischen Rentenbeginn nicht entgegen ( Art. 68 ATSG) . Taggelder der Invalidenversicherung bezog der Beschwerdeführer erst ab 1. Juni 2009 ( Verfügungen vom 7. Juli 2009, Urk. 8/ 48-49 ) . Im April 2009 hatte das von der A.___ am 6. November 2008 festgehaltene Zumutbar keitsprofil (E. 2. 5 ) Gültigkeit, da das F.___ bereits am 2 5. November 2008 das Osteosynthesematerial entfernt und postoperativ lediglich einen dreimonatigen Verzicht auf Maximalbelastung attestiert hatte ( E . 2.6).</w:t>
      </w:r>
    </w:p>
    <w:p>
      <w:r>
        <w:rPr>
          <w:b/>
        </w:rPr>
        <w:t>E. 4.2</w:t>
      </w:r>
    </w:p>
    <w:p>
      <w:r>
        <w:t>Der Beschwerdeführer arbeitet e im Zeitpunkt des Unfalls vom 1 9. Februar 2008 bei der Y.___ . Diese erklärte der SUVA auf Anf rage, der Beschwerdeführer hätte im Jahr 2009 Fr. 6‘000.-- pro Monat verdient ( Urk. 11/5). Es besteht kein Anlass, nicht auf diese Angabe abzustellen. So kann zum einen alleine aus der Tatsache, dass der Beschwerdeführer mit der Y.___ eine arbeitsrechtliche Streitigkeit hatte, nicht geschlossen werden, dass L etztere eine unzutreffende Angabe gemacht hätte, und zum anderen kann nicht automatisch davon ausgegangen werden, dass sich sämtliche Löhne der Nominallohnentwicklung anpassen. Zudem machte die Y.___ bereits am 2 5. Juni 2009 gegenüber der Beschwerdegegnerin die gleichen Angaben betreffend das Einkommen im Jahr 2009 ( Urk. 8/43/3). Es ist daher für das Jahr 2009 von einem Valideneinkommen von Fr. 78‘000.-- auszugehen.</w:t>
      </w:r>
    </w:p>
    <w:p>
      <w:r>
        <w:rPr>
          <w:b/>
        </w:rPr>
        <w:t>E. 4.3.1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f. E. 3b/bb, 124 V 321 E. 3b/aa; AHI 2000 S. 81 E. 2a).</w:t>
      </w:r>
    </w:p>
    <w:p>
      <w:r>
        <w:t>Vorliegend rechtfertigt es sich, auf die Tabellenlöhne abzustellen, da der Beschwerdeführer keine neue Tätigkeit aufgenommen hat und die ursprüngliche Tätigkeit nicht mehr ausüben kann. Ein Abstellen auf die von der SUVA beige zogenen DAP-Löhne ist zudem nicht möglich. Wie die Parteien zutreffend über einstimmend festhalten, kann der Beschwerdeführer die den DAP-Löhnen zugrunde liegenden Tätigkeiten nicht vollständig ausüben. Es geht zudem auch nicht an, trotzdem auf die DAP-Löhne abzustellen und d en bestehenden Ein schränkungen mit einem Abzug Rechnung zu tragen.</w:t>
      </w:r>
    </w:p>
    <w:p>
      <w:r>
        <w:t>Bei der Ermittlung des Invalideneinkommens gestützt auf DAP-Profile sind Abzüge nämlich nicht sachgerecht und nicht zulässig (BGE 129 V 472). Auch für einen Abzug auf grund eines reduzierten Arbeitspensums besteht kein Anlass, da der Beschwer deführer – wie dargelegt (E. 3) – vollzeitlich arbeitsfähig ist. Aus der Schweize rischen Lohnstrukturerhebung für das Jahr 2008 (LSE 2008) ergibt sich für Arbeitnehmer des Anforderungsniveaus 4 (einfache und repetitive Tätigkeiten) im privaten Sektor ein Bruttomonatslohn von Fr. 4' 806 .-- (Tabelle TA1 S. 26). In Anbetracht der betriebsüblichen wöchentlichen Arbeitszeit im Jahr 2008 für alle Sektoren von 41,6 Stun den (vgl. die Volkswirtschaft 7 - 2013 S. 9 4 , Tabelle B 9.2) und in Anpassung an die Nominallohnentwicklung (Nominallohnindex des Bundesamtes für Statistik, Tabelle T1. 1 .93, Total) ergibt dies für das Jahr 2009 ein Jahreseinkommen von Fr. 61 ‘ 228.45 ( Fr. 4‘ 806 .-- x 12 : 40 x 41,6 : 12 0 x 12 2,5 ) für ein 100%-Pensum.</w:t>
      </w:r>
    </w:p>
    <w:p>
      <w:r>
        <w:rPr>
          <w:b/>
        </w:rPr>
        <w:t>E. 4.3.2</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Die Beschwerdegegnerin ging von einem Abzug vom Tabellenlohn von 5 % aus. Dies scheint unter Berücksichtigung, dass der Beschwerdeführer zwar nur noch leichte bis mittelschwere, wechselbelastende Tätigkeiten ohne Zwangshaltungen wie Knien und Kauern , repetitives Begehen von Tr eppen und Leitern , das Bege hen von unebenem Gelände, längerdauerndes vornübergeneigtes Arbeiten, repetitive Überkopfarbeiten und ohne hämmernde oder vibrierende Arbeiten sowie mit nur körpernahen Gewichtsbelastungen ausübe n, er in einer solchen behinderungsangepassten Tätigkeit aber vollzeitlich arbeiten kann, als ange messen</w:t>
      </w:r>
    </w:p>
    <w:p>
      <w:r>
        <w:t>(vgl. Urteil des damaligen Eidgenössischen Versicherungsgerichts U 115/05 vom 1 4. September 2005 insb. E. 2.2 und 2.5) . Andere Gründe für die Gewährung eines höheren Abzugs vom Invalideneinkommen sind nicht ersicht lich und wurden vom Beschwerdeführer auch nicht dargetan. Es ergibt sich so ein Invalideneinkommen von Fr. 58‘167.-- ( Fr. 61‘228.45 x 0,95)</w:t>
      </w:r>
    </w:p>
    <w:p>
      <w:r>
        <w:rPr>
          <w:b/>
        </w:rPr>
        <w:t>E. 4.3.3</w:t>
      </w:r>
    </w:p>
    <w:p>
      <w:r>
        <w:t>Bei einem Valideneinkommen von Fr. 78'000.-- und einem Invalideneinkom men von Fr. 58‘167. resultiert eine Einkommenseinbusse von Fr. 19‘83 3 . und ein Invaliditätsgrad von gerundet 25 % (Fr. 19‘83 3 . : Fr. 78'000.--) . Bei einem Invaliditätsgrad von 25 % besteht kein Rentenanspruch. Es ist daher nicht zu beanstanden, dass die Beschwerdegegnerin das Rentenbegehren des Beschwerdeführers abgewiesen hat. Die Beschwerde erweist sich dementspre chend als unbegründet und ist abzuweisen. 5.</w:t>
      </w:r>
    </w:p>
    <w:p>
      <w:r>
        <w:t>Da es um die Bewilligung oder Verweigerung von Versicherungsleistungen geht, ist das Verfahren kostenpflichtig. Die Gerichtskosten sind nach dem Verfahrens aufwand und unabhängig vom Streitwert festzulegen ( Art. 69 Abs. 1 bis IVG) und auf Fr. 700.-- anzusetzen. Entsprechend dem Ausgang des Verfahrens sind sie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Dr. Urs Leemann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 RP/FW/MPversandt</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9</w:t>
      </w:r>
    </w:p>
    <w:p>
      <w:r>
        <w:t>), insgesamt sei von einem stabilen Zustand auszugehen. Dies bestätige ebenfalls G.___ . Die Kausalitäts beurteilung durch den Neurologen sei aber in Frage zu stellen. Die Symptomatik sei in der 6 - Wochenkontrolle durch die Ärzte des F.___ erstmalig bestätigt wor den. Im Austrittsbericht über die Akuthospitalisation sei keine entsprechende Pathologie erwähnt. Eine strukturelle, neurogene Läsion als Folge eines Traumas führe direkt nach dem Ereignis zu klinischen Befunden. Bei Eintritt habe des Weiteren keine Problematik am Rücken bestanden. Dementsprechend sei die Kausalität doch in Frage zu stellen. Eine relevante Einschränkung der Erwerbs fähigkeit sowie weitere therapeutische Massnahmen seien dadurch nicht gerechtfertigt, so dass seines Erachtens auf weitere Abklärungen verzichtet wer den könne. Radiologisch seien die Frakturen konsolidiert. Die degenerativen Veränderungen seien nicht relevant progredient, so dass infolge der klinischen Befunde keine Verbesserung mehr zu erwarten sei. Um die Beschwerden vor allem im Bereich des Rückens zu minimieren, solle der Beschwerdeführer ange halten werden, sich regelmässig selbständig körperlich zu aktivieren und ein Heimtraining durch zu führen. Infolge der geringen degenerativen Veränderun gen könne das Zumutbarkeitsprofil der A.___ ange wandt werden. Eine leichte bis mittelschwere Arbeit könne ganztags wechsel belastend zugemutet werden. Bezüglich des linken Sprunggelenks seien Zwangs haltungen wie Knien und Kauern sowie repetitives Begehen von Treppen und Leitern und das Begehen von unebenem Gelände nicht geeignet. Den Rücken betreffend sollten Oberkörperrotationen sowie längerdauerndes vorn übergeneigtes Arbeiten gemieden werden. Bezüglich der Schulter sei zudem repetitives Überkopfarbeiten ungeeignet. Ebenfalls seien hämmernde und vibrierende Arbeiten zu meiden und Gewichte sollten körpernah gehoben wer den. 2.</w:t>
      </w:r>
    </w:p>
    <w:p>
      <w:r>
        <w:rPr>
          <w:b/>
        </w:rPr>
        <w:t>E. 11</w:t>
      </w:r>
    </w:p>
    <w:p>
      <w:r>
        <w:t>Z.___</w:t>
      </w:r>
    </w:p>
    <w:p>
      <w:r>
        <w:t>nannte mit ärztlichem Zeugnis vom 25. Oktober 2011 ( Urk. 8/147/8) die bekannten Diagnosen und erklärte,</w:t>
      </w:r>
    </w:p>
    <w:p>
      <w:r>
        <w:t>d er Beschwerdeführer klage noch immer über ständige Fussschmerzen, die vor allem belastungsabhängig seien. Dies schränke ihn in der Arbeit deutlich ein, vor allem bei körperlicher Arbeit. Diese belastungsabhängigen Schmerzen würden wohl bleiben und die Arthrose werde eher zunehmen. Ob und wann eine OSG-Arthrodese nötig werde, sei zum jetzi gen Zeitpunkt nicht zu beurteilen. Der Beschwerdeführer leide ausserdem an belastungsabhängigen Rückenschmerzen mit Sensibilitätsstörungen und Krämpfen in der Grosszehe. Er sei in einer körperlich anspruchsvollen Arbeit und auch bei längerem Gehen, Bücken oder Treppensteigen deutlich einge schränkt. Aber auch bei einer angepassten, leichten bis mittelschweren Tätigkeit sei er, jedenfalls bei zeitlich vollem Pensum, in seiner Leistungsfähigkeit spür bar eingeschränkt.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