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IV.2012.00340 vom 19. September 2013</w:t>
      </w:r>
    </w:p>
    <w:p>
      <w:r>
        <w:t>ZH Sozialversicherungsgericht, 2013-09-19, DE</w:t>
      </w:r>
    </w:p>
    <w:p>
      <w:r>
        <w:rPr>
          <w:b/>
        </w:rPr>
        <w:t xml:space="preserve">Quelle: </w:t>
      </w:r>
      <w:r>
        <w:t>https://mcp.opencaselaw.ch/entscheid/zh_sozialversicherungsgericht_IV.2012.00340</w:t>
      </w:r>
    </w:p>
    <w:p>
      <w:r>
        <w:t>FR: ZH_SOZIALVERSICHERUNGSGERICHT IV.2012.00340 du 19 septembre 2013</w:t>
      </w:r>
    </w:p>
    <w:p>
      <w:r>
        <w:t>IT: ZH_SOZIALVERSICHERUNGSGERICHT IV.2012.00340 del 19 settembre 2013</w:t>
      </w:r>
    </w:p>
    <w:p>
      <w:pPr>
        <w:pStyle w:val="Heading2"/>
      </w:pPr>
      <w:r>
        <w:t>Erwägungen</w:t>
      </w:r>
    </w:p>
    <w:p>
      <w:r>
        <w:rPr>
          <w:b/>
        </w:rPr>
        <w:t>E. 1.1</w:t>
      </w:r>
    </w:p>
    <w:p>
      <w:r>
        <w:t>Wurde eine Rente, eine Hilflosenentschädigung oder ein Assistenzbeitrag wegen eines zu geringen Invaliditätsgrades, wegen fehlender Hilflosigkeit oder weil auf grund des zu geringen Hilfebedarfs kein Anspruch auf einen Assistenzbei trag entsteht,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 derungen stellen (ZAK 1966 S. 279, vgl. auch BGE 130 V 64 ff. E. 5.2, 72 E. 2.2 mit Hin wei sen). Insofern steht ihr ein gewisser Beurteilungsspielraum zu, den das Ge richt grundsätzlich zu respektieren hat. Daher hat das Gericht die Be handlung der</w:t>
      </w:r>
    </w:p>
    <w:p>
      <w:r>
        <w:t>Eintretensfrage durch die Verwaltung nur zu überprüfen, wenn das Eintreten streitig ist, das heisst wenn die Verwaltung gestützt auf Art. 87 Abs.</w:t>
      </w:r>
    </w:p>
    <w:p>
      <w:r>
        <w:rPr>
          <w:b/>
        </w:rPr>
        <w:t>E. 1.3</w:t>
      </w:r>
    </w:p>
    <w:p>
      <w:r>
        <w:t>Mit Art. 87 Abs.</w:t>
      </w:r>
    </w:p>
    <w:p>
      <w:r>
        <w:rPr>
          <w:b/>
        </w:rPr>
        <w:t>E. 2</w:t>
      </w:r>
    </w:p>
    <w:p>
      <w:r>
        <w:t>Gegen die Verfügung vom 20. Februar 2012 ( Urk. 2) liess die Versicherte, ver treten durch die Gemeinde Y.___ , Abteilung Soziales ( Urk. 6) , am 21.</w:t>
      </w:r>
    </w:p>
    <w:p>
      <w:r>
        <w:t>März 2012 Beschwerde erheben ( Urk. 1) mit dem Antrag, die IV-Stelle sei zu ver pflich ten, auf das Leistungsbegehren v om 17. Oktober 2011 einzutreten ,</w:t>
      </w:r>
    </w:p>
    <w:p>
      <w:r>
        <w:t>allfäl lige weitere Abklärungen vorzunehmen und eine Berentung zu prüfen. Die Be schwerdegegnerin schloss am 15. Mai 2012 auf Abweisung der Beschwerde ( Urk. 10), was der Beschwerdeführerin am 31. Mai 2012 zur Kenntnis gebracht wurde ( Urk. 12). Das Gericht zieht in Erwägung: 1.</w:t>
      </w:r>
    </w:p>
    <w:p>
      <w:r>
        <w:rPr>
          <w:b/>
        </w:rPr>
        <w:t>E. 2.1</w:t>
      </w:r>
    </w:p>
    <w:p>
      <w:r>
        <w:t>Die Beschwerdeführerin machte in ihrer Beschwerde ( Urk. 1) – wie bereits im Ein wand vom 1 5. Februar 2012 ( Urk. 11/54) –</w:t>
      </w:r>
    </w:p>
    <w:p>
      <w:r>
        <w:t>geltend, sie leide unter den Fol gen einer am 2 5. Oktober 2004 erlittenen Endokarditis mit septischen Embolien in Milz, Niere und Hirn . Die Beschwerden verstärkten sich stetig und wirkten sich massiv auf ihre gewohnten Tätigkeiten (Hausarbeiten, Betreuung und Er ziehung des Sohnes, Teilnahme an Schulgesprächen etc.) aus. Eingeschränkt sei auch die rechte Hand in den Bewegungen und der Kraft . Sie sei deshalb von ihrem Haus arzt an einen Neurologen überwiese n worden. Den Bericht de s Neu rologen werde</w:t>
      </w:r>
    </w:p>
    <w:p>
      <w:r>
        <w:t>sie sobald als möglich nachreichen. Seit dem Hirnschlag etc. konsumiere sie keine harten Drogen mehr.</w:t>
      </w:r>
    </w:p>
    <w:p>
      <w:r>
        <w:rPr>
          <w:b/>
        </w:rPr>
        <w:t>E. 2.2</w:t>
      </w:r>
    </w:p>
    <w:p>
      <w:r>
        <w:t>Demgegenüber ging die Beschwerdegegnerin in der angefochtenen Nichteintre tensverfügung</w:t>
      </w:r>
    </w:p>
    <w:p>
      <w:r>
        <w:t>( Urk. 2) davon aus, die Beschwerdeführerin habe nicht glaubhaft dargelegt, dass sich die tatsächlichen Verhältnisse seit der letzten Verfügung we sentlich verändert hätten.</w:t>
      </w:r>
    </w:p>
    <w:p>
      <w:r>
        <w:rPr>
          <w:b/>
        </w:rPr>
        <w:t>E. 2.3</w:t>
      </w:r>
    </w:p>
    <w:p>
      <w:r>
        <w:t>Prozessthema bildet die Frage , ob die Beschwerdegegnerin zu Recht auf die Neu anmeldung der Beschwerdeführerin nicht eingetreten ist. Zu prüfen ist dem nach,</w:t>
      </w:r>
    </w:p>
    <w:p>
      <w:r>
        <w:t>ob die Beschwerdeführerin eine für den Rentenanspruch erhebliche Verände rung der tatsächlichen Verhältnisse glaubhaft gemacht hat, und zwar verglichen mit den Verhältnissen im Zeitpunkt des rentenabweisenden Ent scheides vom 1 7. Ma i 2004 ( Urk. 11/34).</w:t>
      </w:r>
    </w:p>
    <w:p>
      <w:r>
        <w:rPr>
          <w:b/>
        </w:rPr>
        <w:t>E. 3</w:t>
      </w:r>
    </w:p>
    <w:p>
      <w:r>
        <w:t>und 4) soll verhindert werden, dass sich die Verwaltung nach vorangegangener rechtskräf ti ger Leistungsverweige rung immer wieder mit gleich laut enden und nicht näher begründeten, das heisst keine Veränderung des Sachverhalts darlegenden Ge such 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 de rung eines Sach verhalts aus dem gesamten für die Rentenberechtigung erheblichen Tatsachen spektrum glaubwürdig dartut. Trifft dies zu, ist die Verwaltung ver pflichtet, auf das neue Leistungsbegehren einzutreten und es in tatsächlicher (wi e selbstver ständlich auch in rechtlicher) Hinsicht allseitig zu prüfen (BGE 117 V 198 E. 3a und 200 E. 4b; vgl. auch BGE 130 V 64 ff. E. 5.2, 72 E. 2.2 mit Hin weisen). 2.</w:t>
      </w:r>
    </w:p>
    <w:p>
      <w:r>
        <w:rPr>
          <w:b/>
        </w:rPr>
        <w:t>E. 3.1</w:t>
      </w:r>
    </w:p>
    <w:p>
      <w:r>
        <w:t>Der ursprünglichen Abweisung des Rentenanspruchs am 1 7. Mai 2004 (Urk. 11/ 34 ) lag en fol gende medizinische Akten zugrunde:</w:t>
      </w:r>
    </w:p>
    <w:p>
      <w:r>
        <w:rPr>
          <w:b/>
        </w:rPr>
        <w:t>E. 3.2</w:t>
      </w:r>
    </w:p>
    <w:p>
      <w:r>
        <w:t>A.___ , Assistenzarzt, B.___ , Augenklinik, stellte im Bericht vom 1 6. August 2001 ( Urk. 11/3 ; visiert durch C.___ , Lei ter</w:t>
      </w:r>
    </w:p>
    <w:p>
      <w:r>
        <w:t>Poliklinik ) die Diagnose einer traumatischen Bulbusruptur rechts am 30.</w:t>
      </w:r>
    </w:p>
    <w:p>
      <w:r>
        <w:t>Mai 199</w:t>
      </w:r>
    </w:p>
    <w:p>
      <w:r>
        <w:rPr>
          <w:b/>
        </w:rPr>
        <w:t>E. 3.3</w:t>
      </w:r>
    </w:p>
    <w:p>
      <w:r>
        <w:t>Im Berich t vom 2 0. November 2003 stellte</w:t>
      </w:r>
    </w:p>
    <w:p>
      <w:r>
        <w:t>D.___ , Facharzt FMH für Allgemeine Innere Medizin , seit 1998 der Hausarzt der Beschwerdeführerin , die fol genden Diagnosen ( Urk. 11/21 /1-5 ) : - Polytoxikomanie seit 1991, Methadonsubstitution seit April 1998 - Erblindung des rechten Auges nach perforierender Bulbusverletzung am 30.</w:t>
      </w:r>
    </w:p>
    <w:p>
      <w:r>
        <w:t>Mai 1998 - exogenes allergisches Asthma bronchiale seit zirka 1990 - r ezidivierende depressive Verstimmungszustände seit zirka 1986</w:t>
      </w:r>
    </w:p>
    <w:p>
      <w:r>
        <w:t>Er hielt fest , o hne Auswirkung auf die Arbeitsfähigkeit sei der Umstand , dass die Beschwer defü hrerin Hepatitis B-Trägerin sei und eine Hepatitis C-Positivität aufweise. D.___ attestierte der Beschwerdeführerin seit zirka 1993 eine 100%ige Arbeitsunfähigkeit in der zuletzt ausgeübten Tätigkeit als Verkäuferin und er gänzte in seinen Erläuterungen , sie sei aufgrund ihrer Suchtproblematik sicher lich arbeitsunfähig für einen Einsatz in der freien Marktwirtschaft . Sinn voll wäre allenfalls der Aufbau einer Tagesstruktur mit der Möglichkeit zur Kinder betreuung . In behinderungsangepasster Tätigkeit betrage die Arbeitsfähigkeit seit der Niederkunft im März 2003 50 % .</w:t>
      </w:r>
    </w:p>
    <w:p>
      <w:r>
        <w:rPr>
          <w:b/>
        </w:rPr>
        <w:t>E. 3.4</w:t>
      </w:r>
    </w:p>
    <w:p>
      <w:r>
        <w:t>E.___ , Fach arzt FMH für Psychiatrie und Psychotherapie, erstat tete der Beschwerdegegnerin am 2 8. Januar 2004 ein Gutachten ( Urk.</w:t>
      </w:r>
    </w:p>
    <w:p>
      <w:r>
        <w:rPr>
          <w:b/>
        </w:rPr>
        <w:t>E. 3.5</w:t>
      </w:r>
    </w:p>
    <w:p>
      <w:r>
        <w:t>Die Beschwerdegegnerin ging in ihrer Verfügung vom 1. März 2004 ( Urk. 11/26 ) und im Einspracheentscheid vom 1 7. Mai 2004 ( Urk. 11/34) ge stützt auf die ak tenkundigen Arztberichte sowie die Einschätzung des Z.___ ( Urk. 11/24) davon aus, dass ein reine s Suchtgeschehen vorliege , das ansonsten keine gesund heit li chen Schädigungen hervorgerufen habe, welche einen Krank heitswert haben könnten. Es liege demzufolge kein invalidisierender Gesund heitsschaden vor ( Urk. 11/34 S. 2) 4. 4.1</w:t>
      </w:r>
    </w:p>
    <w:p>
      <w:r>
        <w:t>Im Rahmen der Neuanmeldung vom 1 7 . Oktober 2011 reichte die Beschwer de führerin unter anderem die folgenden medizinischen Unterlagen ein : 4.2</w:t>
      </w:r>
    </w:p>
    <w:p>
      <w:r>
        <w:t>Assistenzarzt</w:t>
      </w:r>
    </w:p>
    <w:p>
      <w:r>
        <w:t>F.___ , G.___ , stellte im Austrittsbericht vom 1 4. Januar 2005 ( Urk. 11/46/30-32; visiert du rch H.___ , Ober arzt ) nach einem Spitalaufenthalt vom 2 7. Oktober bis 9. Dezember 2004 die folgen den Diagnosen: 1. Mitralklappenendokarditis mit/bei - intravenösem Drog enabusus - Staphyloco cc us</w:t>
      </w:r>
    </w:p>
    <w:p>
      <w:r>
        <w:t>aureu s in den Blutkulturen - s eptischen Infarkten in Hirn, Milz und Nieren - mittelschwerer bis schwerer Mitralinsuffizienz 2.</w:t>
      </w:r>
    </w:p>
    <w:p>
      <w:r>
        <w:t>Polytoxikomanie mit/bei - aktuell Methadonsubstitution - i ntravenösem Kokainkonsum 3.</w:t>
      </w:r>
    </w:p>
    <w:p>
      <w:r>
        <w:t>Hepatitis C 4.</w:t>
      </w:r>
    </w:p>
    <w:p>
      <w:r>
        <w:t>Amaurose rec hts (Status nach Verletzung) %1.%2 Am 1 6. Juni 2005 ( Urk. 11/46/33-34) stellte I.___ , Spezialarzt FMH für Kardiologie, G.___ , die folgenden Diagnosen: -</w:t>
      </w:r>
    </w:p>
    <w:p>
      <w:r>
        <w:t>Status nach Endokarditis mit Nachweis vo n Staphylokokkus aureus mit/bei - mittelschwerer Mitralin suffizienz , persistierenden Vege tationen im Berei che des posterioren Segels der Mitralklappe -</w:t>
      </w:r>
    </w:p>
    <w:p>
      <w:r>
        <w:t>Status nach multiplen bakteriellen Mikroembolien cerebro frontal und parie tal rechts und hochfrontal links -</w:t>
      </w:r>
    </w:p>
    <w:p>
      <w:r>
        <w:t>Status nach grossem Milzinfarkt und multiplen Niereninfarkten mit weit gehender Regredienz -</w:t>
      </w:r>
    </w:p>
    <w:p>
      <w:r>
        <w:t>Polytoxikomanie mit/bei - Methadonsubstitution bez ü glich Kokainkonsum, anamnestisch clean, Ben zoüberkonsum -</w:t>
      </w:r>
    </w:p>
    <w:p>
      <w:r>
        <w:t>fraglicher Infekt mit Hepatitis C -</w:t>
      </w:r>
    </w:p>
    <w:p>
      <w:r>
        <w:t>Amaurose rechts posttraumatisch -</w:t>
      </w:r>
    </w:p>
    <w:p>
      <w:r>
        <w:t>anamnestisch Asthma bronchiale Er befand, die Beschwerdeführerin habe sich seit der Hospitalisierung ausseror dentlich gut erholt. Es bestünden keine Anstrengungsdyspnoe, keine Orthopnoe , keine Oedeme , keine Schwindel und keine</w:t>
      </w:r>
    </w:p>
    <w:p>
      <w:r>
        <w:t>Palpitationen . Nach nun abgeheilter End o karditis und praktisch vollständig regredien tem Milzinfarkt finde sich echo cardiographisch eine stabile Situation mit unverändertem Nachweis einer Vege tation und mittelschwerer Mitralinsuffizienz , welche aber gut kompensiert sei, indem die linke Kammer normal weit sei und keine Dilatation des linken Vor hofes bestehe und auch k eine pulmonal-arterielle Hypert onie. 4.4</w:t>
      </w:r>
    </w:p>
    <w:p>
      <w:r>
        <w:t>Im Bericht vom 2 8. September 2006 (Urk. 11/46/4 8 - 49 ) stellt e</w:t>
      </w:r>
    </w:p>
    <w:p>
      <w:r>
        <w:t>PD J.___ , Facharzt FMH für Gastro enterologie und Innere Medizin , die folgen den Diagnosen: -</w:t>
      </w:r>
    </w:p>
    <w:p>
      <w:r>
        <w:t>Gastroenteritis, wahrscheinlich viraler Natur - „ Begleittransaminitis “ -</w:t>
      </w:r>
    </w:p>
    <w:p>
      <w:r>
        <w:t>Verdacht auf NSAR-induzierte Reizgastritis -</w:t>
      </w:r>
    </w:p>
    <w:p>
      <w:r>
        <w:t>Status nach Hepatitis B -</w:t>
      </w:r>
    </w:p>
    <w:p>
      <w:r>
        <w:t>Status nach Hepatitis C</w:t>
      </w:r>
    </w:p>
    <w:p>
      <w:r>
        <w:t>Am 2 7. November 2006 diagnostizierte J.___ ( Urk. 11/46 -47) eine n ich t erosive</w:t>
      </w:r>
    </w:p>
    <w:p>
      <w:r>
        <w:t>gastrooesophageale</w:t>
      </w:r>
    </w:p>
    <w:p>
      <w:r>
        <w:t>Refluxkrankheit und eine axiale Hiatushernie . 4.5</w:t>
      </w:r>
    </w:p>
    <w:p>
      <w:r>
        <w:t>Gemäss d em Op erationsbericht von K.___ , FMH Orthopädische Chirurgie und Traumatologie des Bewegungsapparates , vom 9. September 2008 (Urk. 11/46 /60 und 63)</w:t>
      </w:r>
    </w:p>
    <w:p>
      <w:r>
        <w:t>wurde der Beschwerdeführerin am 8.</w:t>
      </w:r>
    </w:p>
    <w:p>
      <w:r>
        <w:t>September 2008 ein Ganglion am linken Fuss operativ entfernt. 4.6</w:t>
      </w:r>
    </w:p>
    <w:p>
      <w:r>
        <w:t>Es liegen ferner drei kardiologische Abklärungsberichte von L.___ , Kardiologie und Innere Medizin FMH , vor ( Urk. 11/46/35-45). Im letz ten Bericht vom 2 1. Juli 2011 ( Urk. 11/46/35-36)</w:t>
      </w:r>
    </w:p>
    <w:p>
      <w:r>
        <w:t>stellte</w:t>
      </w:r>
    </w:p>
    <w:p>
      <w:r>
        <w:t>L.___ , die folgen den Diagnosen: -</w:t>
      </w:r>
    </w:p>
    <w:p>
      <w:r>
        <w:t>Status n ach Mitralklappenendokarditis mit Nachweis von Staphy lokokkus aureus bei intravenösem Drogenabusus im November 2004 - leichte bis mittelschwere Mitralklappeninsuffizienz - p ostendokarditische</w:t>
      </w:r>
    </w:p>
    <w:p>
      <w:r>
        <w:t>Mitralklappenveränderungen mit flottierender Struk tur von rund 8 mm am anterioren Segel vorhofseits - Normal grosser linker Ventrikel mit normaler systolischer Globalfunk tion - Normal grosser Vorhof -</w:t>
      </w:r>
    </w:p>
    <w:p>
      <w:r>
        <w:t>Polytoxikomanie - Status nach intravenösem Drogenabusus bis November 2004 - aktuell im Met h adonprogramm 30mg/die - Nikotin- und Can nabisabusus -</w:t>
      </w:r>
    </w:p>
    <w:p>
      <w:r>
        <w:t>Amaurose rechts bei Status nach Trauma -</w:t>
      </w:r>
    </w:p>
    <w:p>
      <w:r>
        <w:t>Hepatitis B und C -</w:t>
      </w:r>
    </w:p>
    <w:p>
      <w:r>
        <w:t>Hepatitissero logie</w:t>
      </w:r>
    </w:p>
    <w:p>
      <w:r>
        <w:t>Juli 2005 mit Hinweis für einen Status nach durch gemach ter Infektion und PCR HCV/HCB negativ; das heisst nicht virä misch , normale Transaminasen</w:t>
      </w:r>
    </w:p>
    <w:p>
      <w:r>
        <w:t>Zusammenfassend stellte L.___</w:t>
      </w:r>
    </w:p>
    <w:p>
      <w:r>
        <w:t>einen stabilen und guten Verlauf fest . Die Endokarditisprophylaxe sei weiterhin empfohlen. Eine kardiologische Verlaufs untersuchung erfolge in ein bis zwei Jahren. 5. 5.1</w:t>
      </w:r>
    </w:p>
    <w:p>
      <w:r>
        <w:t>Aus den neu eingereichten Berichten geht hervor , dass die Beschwerdeführerin im Jahr 2004 eine Mitralklappenendokarditis (mit Nachweis von</w:t>
      </w:r>
    </w:p>
    <w:p>
      <w:r>
        <w:t>Staphylok ok kus aureurs in den Blutkulturen ) und als Komplikation septische Infarkte in Hirn, Milz und Nieren erlitten hat. Den Unterlagen ist weiter zu entnehmen, dass sich die Beschwerdeführerin nach dem Spitalaufenthalt gut erholt hat (vgl. E. 4.3) und die Ärzte einen stabilen und guten Verlauf fest stellten (vgl. E. 4.6) . Die mittel schwere Mitralinsuffizienz sei gut kompensiert (vgl. E. 4.3). Anhaltspunkte für eine auf die Endokarditis oder die Infarkte z urück zuführende Einschränkung der Arbeitsfähigkeit in einer leichten Tätigkeit ( bei spielsweise in der zuletzt aus ge übten Tätigkeit als Verkäuferin) beziehungsweise im Haushaltsbereich ergeben</w:t>
      </w:r>
    </w:p>
    <w:p>
      <w:r>
        <w:t>sich aus</w:t>
      </w:r>
    </w:p>
    <w:p>
      <w:r>
        <w:t>den von der Beschwerdeführerin einge reichten medizinischen Unter lagen</w:t>
      </w:r>
    </w:p>
    <w:p>
      <w:r>
        <w:t>nicht .</w:t>
      </w:r>
    </w:p>
    <w:p>
      <w:r>
        <w:t>%1.2</w:t>
      </w:r>
    </w:p>
    <w:p>
      <w:r>
        <w:t>Die in den Unterlagen er wähnte Reflux-Erkrankung lässt sodann nicht auf er werb liche Einschränkungen schliessen. Einen Bericht des bisherigen Hausarztes D.___ hat die Be schwerdeführerin im Rahmen der Neuanmeldung nicht eingereicht . Der von der Beschwerdeführerin in ihrer Beschwerde angekündigte Be richt eines Neurologen liegt ebenfalls nicht vor . Schliesslich ist auch kein psychisches Leiden – der Hausarzt D.___ diagnostizierte damals im Be rich t vom 20. November 2003 (E. 3.3) rezidivierende depressive Verstimm ungs zu stände - aktenkundig. %1.3</w:t>
      </w:r>
    </w:p>
    <w:p>
      <w:r>
        <w:t>Anhaltspunkte für andere, den Invaliditätsgrad beeinflussende Veränderungen in den tatsächlichen Verhältnissen sind ebenfalls nicht ersichtlich und wurden auch nicht geltend gemacht. 6.</w:t>
      </w:r>
    </w:p>
    <w:p>
      <w:r>
        <w:t>Zusammenfassend ist festzuhalten, dass die Beschwerdeführerin eine invaliden versicherungs rechtlich erhebliche Verschlechterung ihres Gesundheitszustandes seit dem rentenabweisenden Entscheid vom 1 7. Mai 2004 ( Urk. 11/34) nicht rechts genü gend glaubhaft gemacht hat, weshalb die Beschwerdegegnerin nicht verpflichtet war, auf die Neuanmeldung einzutreten und diese materiell zu prüfen .</w:t>
      </w:r>
    </w:p>
    <w:p>
      <w:r>
        <w:t>Es ist somit nicht zu beanstanden, dass die Beschwerdegegnerin mit Verfügung vom 2 0. Februar 2012 ( Urk. 2) auf die Neuanmeldung der Beschwerdeführerin vom 1 7 . Oktober 2011 nicht eintrat, weshalb die dagegen erhobene Beschwerde abzuweisen ist. 7 .</w:t>
      </w:r>
    </w:p>
    <w:p>
      <w:r>
        <w:t>Gestützt auf Art. 69 Abs. 1 bis</w:t>
      </w:r>
    </w:p>
    <w:p>
      <w:r>
        <w:t>des Bundesgesetzes über die Invalidenversicherung ( IVG ) ist das Bes chwerdeverfahren vor dem kantonalen Versicherungsgericht bei Streitigkeiten um die Bewilligung oder die Verweigerung von IV-Leistungen kostenpflichtig. Die Kosten sind nach dem Verfahrensaufwand und unabhängig vom Streitwert unter Berücksichtigung des gesetzlichen Rahmens ( Fr. 200.-- bis Fr. 1‘000.--) auf Fr. 600. -- festzusetzen und der unterliegenden Beschwerde führerin aufzuerlegen.</w:t>
      </w:r>
    </w:p>
    <w:p>
      <w:r>
        <w:t>Das Gericht erkennt : 1.</w:t>
      </w:r>
    </w:p>
    <w:p>
      <w:r>
        <w:t>Die Beschwerde wird abgewiesen. 2.</w:t>
      </w:r>
    </w:p>
    <w:p>
      <w:r>
        <w:t>Die Gerichtskosten von Fr. 600 .-- werden der Beschwerdeführerin auferlegt. Rechnung und Einzahlungsschein werden der Kostenpflichtigen nach Eintritt der Rechtskraft zu gestellt. 3.</w:t>
      </w:r>
    </w:p>
    <w:p>
      <w:r>
        <w:t>Zustellung gegen Empfangsschein an: - Gemeinde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 EG/TO/ESversandt</w:t>
      </w:r>
    </w:p>
    <w:p>
      <w:r>
        <w:rPr>
          <w:b/>
        </w:rPr>
        <w:t>E. 8</w:t>
      </w:r>
    </w:p>
    <w:p>
      <w:r>
        <w:t>Er führte aus ,</w:t>
      </w:r>
    </w:p>
    <w:p>
      <w:r>
        <w:t>e s bestehe eine schwere Einschränkung des Sehvermögens auf dem rech ten Auge bei normalem Sehvermögen des linken Auges. Die Be schwer deführerin könne aus ophthalmologischer Sicht sämtliche Tätigkeiten aus führen,</w:t>
      </w:r>
    </w:p>
    <w:p>
      <w:r>
        <w:t>die kein 3-dimensionales Sehen voraussetzten und nicht zur Fremd- oder Selbst gefähr dung führten.</w:t>
      </w:r>
    </w:p>
    <w:p>
      <w:r>
        <w:rPr>
          <w:b/>
        </w:rPr>
        <w:t>E. 11</w:t>
      </w:r>
    </w:p>
    <w:p>
      <w:r>
        <w:t>/23). Er dia g nostizierte eine Polytoxikomanie (ICD - 10 F19.22), gegenwärtig Teilnahme an einem ärztlich überwachten Ersatzdrogenprogramm. Eine depressive Störung sei gegenwärtig nicht erkennbar. Die Versicherte sei bis zum Beginn ihrer Dro gen abhängigkeit im Jahr 1989 vorwiegend im Verkauf tätig gewesen. In diesem Auf gabenbereich als angelernte Verkäuferin sei sie ab März 2003 als 50 % ar beits fähig einzustufen (S.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