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IV.2012.00332 vom 7. August 2012</w:t>
      </w:r>
    </w:p>
    <w:p>
      <w:r>
        <w:t>ZH Sozialversicherungsgericht, 2012-08-07, DE</w:t>
      </w:r>
    </w:p>
    <w:p>
      <w:r>
        <w:rPr>
          <w:b/>
        </w:rPr>
        <w:t xml:space="preserve">Quelle: </w:t>
      </w:r>
      <w:r>
        <w:t>https://mcp.opencaselaw.ch/entscheid/zh_sozialversicherungsgericht_IV.2012.00332</w:t>
      </w:r>
    </w:p>
    <w:p>
      <w:r>
        <w:t>FR: ZH_SOZIALVERSICHERUNGSGERICHT IV.2012.00332 du 7 août 2012</w:t>
      </w:r>
    </w:p>
    <w:p>
      <w:r>
        <w:t>IT: ZH_SOZIALVERSICHERUNGSGERICHT IV.2012.00332 del 7 agosto 2012</w:t>
      </w:r>
    </w:p>
    <w:p>
      <w:pPr>
        <w:pStyle w:val="Heading2"/>
      </w:pPr>
      <w:r>
        <w:t>Erwägungen</w:t>
      </w:r>
    </w:p>
    <w:p>
      <w:r>
        <w:rPr>
          <w:b/>
        </w:rPr>
        <w:t>E. 1</w:t>
      </w:r>
    </w:p>
    <w:p>
      <w:r>
        <w:t>1.1Â Â Â Â  Strittig und zu prÃ¼fen ist, ob der BeschwerdefÃ¼hrer auch nach MÃ¤rz 2007 noch Anspruch auf eine ganze Rente der Invalidenversicherung hat.</w:t>
      </w:r>
    </w:p>
    <w:p>
      <w:r>
        <w:t>1.2Â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466 E. 1, 126 V 134 E. 4b, je mit Hinweisen). Die angefochtenen VerfÃ¼gungen sind am 23. Februar 2012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Bundesgerichts I 428/04 vom 7. Juni 2006 E.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8C_76/2009 vom 19. Mai 2009 E. 2). Im Folgenden werden die massgeblichen Gesetzesbestimmungen - soweit nichts anderes vermerkt ist - in der seit dem 1. Januar 2008 geltenden Fassung zitiert.</w:t>
      </w:r>
    </w:p>
    <w:p>
      <w:r>
        <w:t>1.3Â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1.4Â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130Â  V 343 E. 3.4.2 mit Hinweisen).</w:t>
      </w:r>
    </w:p>
    <w:p>
      <w:r>
        <w:t>Â Â Â Â Â Â Â Â  GemÃ¤ss Art. 28 Abs. 1 (ab 1. Januar 2008: Abs. 2) IVG haben Versicherte Anspruch auf eine ganze Rente, wenn sie mindestens zu 70 %, auf eine Dreiviertelsrente, wenn sie mindestens zu 60 % invalid, auf eine halbe Rente, wenn sie mindestens zu 50 %, oder auf eine Viertelsrente, wenn sie mindestens zu 40 % invalid sind.</w:t>
      </w:r>
    </w:p>
    <w:p>
      <w:r>
        <w:t>1.5Â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rPr>
          <w:b/>
        </w:rPr>
        <w:t>E. 2</w:t>
      </w:r>
    </w:p>
    <w:p>
      <w:r>
        <w:t>) an. Angaben zur ArbeitsfÃ¤higkeit des BeschwerdefÃ¼hrers machte Prof. I.___ keine (Urk. 8/200).</w:t>
      </w:r>
    </w:p>
    <w:p>
      <w:r>
        <w:t>2.2.9Â Â  Nachdem der BeschwerdefÃ¼hrer im Spital J.___ operiert worden war, hielt Prof. I.___ mit Bericht vom 5. MÃ¤rz 2012 als Diagnosen einen Status nach Osteosynthesematerialentfernung, VerlÃ¤ngerungs-/Revisionsspondylodese L3-L5 mit posterolateraler Facettengelenksfusion, mikrochirurgischer Spinalkanaldekompression L3/L4 sowie Wurzeldekompression L5 beidseits fest. Der BeschwerdefÃ¼hrer berichte, dass die Beschwerden im linken Bein deutlich besser seien als vor der Operation. Aus dieser Perspektive habe ihm die Operation zu einer substantiellen Verbesserung verholfen. Aktuell bestÃ¼nden aber Probleme betreffend das persistierende Schmerzsyndrom (Urk. 3/12).</w:t>
      </w:r>
    </w:p>
    <w:p>
      <w:r>
        <w:rPr>
          <w:b/>
        </w:rPr>
        <w:t>E. 2.2</w:t>
      </w:r>
    </w:p>
    <w:p>
      <w:r>
        <w:t>2.2.1Â Â  Nachdem die Beschwerdegegnerin im Nachgang zu diesem Urteil beim Spital B.___, bei der D.___, bei der C.___ und bei der F.___ die Krankenakten des BeschwerdefÃ¼hrers einverlangt hatte, reichte ihr das Spital B.___ nochmals den bereits im Vorverfahren eingereichten Bericht vom 12. Januar 2007 ein. Als Diagnosen nannte das Spital B.___ in diesem Bericht (1) ein chronisches rechtsbetontes lumbospondylogenes Syndrom, (2) einen Verdacht auf eine Spondylarthropathie, (3) chronische Schulterschmerzen rechts, (4) eine depressive Episode mit Ãngsten bei psychosozialer Belastungssituation, (5) ein Asthma bronchiale und (6) eine arterielle Hypertonie. Die GÃ¼ltigkeit der ArbeitsfÃ¤higkeit von 50 % fÃ¼r leichte Arbeiten werde auf den 1. Januar 2007 festgesetzt (Urk. 8/144).</w:t>
      </w:r>
    </w:p>
    <w:p>
      <w:r>
        <w:t>2.2.2Â Â  Die D.___ reichte auf die Aufforderung der Beschwerdegegnerin einen Bericht vom 2. Mai 2008 ein, in welchen sie als Diagnosen (1) eine mittelgradig depressive Episode (ICD-10 F32.1) und (2) eine anhaltende somatoforme SchmerzstÃ¶rung (ICD-10 F45.4) nannte. Als somatische Vordiagnosen bestÃ¼nden (1) ein rezidivierendes lumbospondylogenes Syndrom rechts, (2) ein Verdacht auf eine Spondylarthropathie mit klinisch rezidivierenden Tendinitiden der Achillessehne und Glutealschmerz, (3) chronische Schulterschmerzen rechts mit/bei traumatischer Ruptur des Musculus pectoralis (Handballverletzung 1999) mit Zustand nach Plexusrevision 2004 und residuellem Thoracic-outlet Syndrom des Nervus ulnaris, (4) ein Asthma bronchiale, anstrengungsinduziert, saisonale exogene Sensibilisierung auf GrÃ¤ser und Pollen und (5) ein arterieller Hypertonus (Erstdiagnose im Juni 2006). Zur ArbeitsfÃ¤higkeit machte die D.___ keine Angaben (Urk. 8/145).</w:t>
      </w:r>
    </w:p>
    <w:p>
      <w:r>
        <w:t>2.2.3Â Â  Die C.___ reichte auf die Aufforderung der Beschwerdegegnerin, die Krankenakten des BeschwerdefÃ¼hrers zuzustellen, einen Bericht vom 17. MÃ¤rz 2010 ein, aus welchem als Hauptdiagnose eine Brachialgie rechtsseitig bei Status nach zweimaliger Reinsertion des Musculus pecoratlis major in den Jahren 2004 und 1999 bei Status nach traumatischem Musculus pectoralis-Abriss 1999 und Impingementsymptomatik hervorgeht. Als Nebendiagnose nannte sie ein progredientes lumbospondylogenes Schmerzsyndrom mit beidseitiger Ausstrahlung in die dorsolateralen Ober- und Unterschenkel. Zur ArbeitsfÃ¤higkeit machte die C.___ in diesem Bericht keine Angaben (Urk. 8/148).</w:t>
      </w:r>
    </w:p>
    <w:p>
      <w:r>
        <w:t>2.2.4Â Â  Die F.___ reichte die Krankenakte des BeschwerdefÃ¼hrers und einen Bericht vom 18. Juli 2006 Ã¼ber die stationÃ¤re Behandlung des BeschwerdefÃ¼hrers vom 6. Juni bis 12. Juli 2006 ein (Urk. 8/157). Sie nannte dabei im Bericht vom 18. Juli 2006 als Diagnosen (1) ein rezidivierendes chronisches rechtsseitiges lumbospondylogenes Schmerzsyndrom rechts (ICD-10 M54.5) bei (a) Status nach Fenestration L4/5 links (1996), (b) Status nach Re-Fenestration L4/5 bei Rezidiv (September 2005) und (c) Status nach Sakralblock und Wurzelinfiltration rechts im MÃ¤rz 2006 und Sakralblock am 26. Mai 2006, (2) einen Verdacht auf eine Spondylarthropathie mit klinisch rezidivierenden Tendinitien der Achillessehne (ICD-10 M76.6) und Glutealschmerz mit bisher ISG-Infiltration mit Kenacort 40mg, keine Basistherapie, (3) eine depressive Episode mit Ãngsten (ICD-10 F32.9) bei psychosozialer Belastung mit HADS: A14, D14 und Fear avoidance beliefs: 72/96 Punkten, (4) chronische Schulterschmerzen rechts (ICD-10 M25.51) bei/mit (a) Status nach traumatischer Ruptur des Musculus pectoralis rechts mit HÃ¤matomausrÃ¤umung 1999 (Handballverletzung), (b) Status nach Plexusrevision bei Brachialgie und SensibilitÃ¤tsstÃ¶rungen des Nervus ulnaris und des Nervus cutaneus antebrachii medius (Spital B.___, 3. Mai 2006) und (c) residuellem Thoracic-outlet-Syndrom des Nervus ulnaris, (5) ein Asthma bronchiale (ICD-10 J45.9) bei (a) Methacholin-Test: schwere bronchiale HyperreaktibilitÃ¤t (Spital B.___ MÃ¤rz 2006), (b) saisonaler exogener allergischer Sensibilisierung auf GrÃ¤ser- und Roggenpollen und (c) anstrengungsinduziertem Asthma bronchiale und (6) eine arterielle Hypertonie, Erstdiagnose Juni 2006 (ICD-10 I10). Zur ArbeitsfÃ¤higkeit des BeschwerdefÃ¼hrers machte die F.___ in diesem Bericht keine Angaben.</w:t>
      </w:r>
    </w:p>
    <w:p>
      <w:r>
        <w:t>2.2.5Â Â  Der BeschwerdefÃ¼hrer war erneut vom 19. September bis am 16. Oktober 2010 in der F.___ hospitalisiert. Diese hielt mit Austrittsbericht vom 16. Oktober 2010 als Diagnosen (1) ein chronifiziertes Schmerzsyndrom im Bereich der WirbelsÃ¤ule (L4/5) und der rechten Schulter mit/bei (a) Status nach Fenestration L4/5 links (1996), (b) Status nach Re-Fenestration L4/5 bei Rezidiv (September 2005), (c) MRI der LWS: leichte Dorsalverlagerung der Wurzel L5 links bei Rest-DH (Dezember 2005), (d) Status nach Sakralblock und Wurzelinfiltration rechts im MÃ¤rz 2006 und Sakralblock am 26. Mai 2006, (e) Status nach traumatischer Ruptur des Musculus pectoralis mit HÃ¤matomausrÃ¤umung 1999, (f) Status nach Plexusrevision 2004 und (g) residuellem Thoracic-outlet-Syndrom des Nervus ulnaris, (2) eine rezidivierende depressive StÃ¶rung (ICD-10 F 33.1), aktuell mittelgradige Episode, mit (a) HADS A/D bei Eintritt 18/16 von 21 Punkten und (b) selbstverletzendem Verhalten seit Anfang 2010 (an Unterarmen und Oberschenkeln), (3) einen Verdacht auf eine Dysthymie, (4) ein Asthma bronchiale und (5) eine arterielle Hypertonie (Erstdiagnose Juni 2006) fest. Der BeschwerdefÃ¼hrer sei vom 19. August bis 31. Oktober 2010 zu 100 % arbeitsunfÃ¤hig. Die weitere Festlegung der ArbeitsunfÃ¤higkeit habe durch den nachbehandelnden Arzt zu erfolgen (8/169).</w:t>
      </w:r>
    </w:p>
    <w:p>
      <w:r>
        <w:t>2.2.6Â Â  Das G.___ nannte in seinem Gutachten vom 15. Februar 2011 (Urk. 8/181) als Diagnosen mit Auswirkungen auf die ArbeitsfÃ¤higkeit (1) ein chronifiziertes rechtsbetontes lumbospondylogenes Syndrom (ICD-10 M54.46) mit (a) multisegmentalen degenerativen LWS-VerÃ¤nderungen und (b) Status nach dreimaliger RÃ¼ckenoperation L4/5 mit Status nach mikrotechnischer Dekompression L4/5, intersomatischer sowie dorsaler Spondylodese L4/5 im April 2008, Status nach Diskushernienoperation L4/5 links 2005 und Status nach Diskushernienoperation L4/5 links 1996, (2) chronifizierte Schmerzen rechte Schulter und Pectoralisregion bei (a) muskulÃ¤rer Dysbalance Nacken-/SchultergÃ¼rtel mit Schulterprotraktion (ICD-10 M79.1), (b) leichtem Impingement-Syndrom rechte Schulter und Periarthropathia humeroscapularis tendinotica (ICD-10 M75.1 und M75.4), (c) Status nach operativer Refixation einer Ruptur des Musculus pectoralis rechts 1999, (d) Status nach Revision und operativer Erweiterung des subpectoralen Raumes sowie Plexusrevision im Mai 2004 bei rechtsseitiger Brachialgie mit SensibilitÃ¤tsstÃ¶rungen im Versorgungsgebiet des Nervus ulnaris und des Nervus cutaneus antebrachii medius (ICD-10 Z98) mit residuellem leichten Thoracic-outlet-Syndrom im Versorgungsgebiet des Nervus ulnaris (ICD-10 G54.0), (3) einen Verdacht auf eine Spondyloarthritis (ICD-10 M13.8) mit leichter SIG-Arthritis beidseits, HLA-B27 negativ, (4) einen Verdacht auf eine Fasziitis plantaris rechts (ICD-10 M77.5) sowie statische Fuss- und OSG-Beschwerden bei SenkfÃ¼ssen, (5) eine leichte Tenosynovitis de Quervain rechts (ICD-10 M65.8) und belastungsabhÃ¤ngige radialseitige Handgelenksschmerzen bei anamnestisch Status nach mehreren Traumata beim Handballspielen, (6) eine rezidivierende depressive StÃ¶rung, gegenwÃ¤rtig leichte bis mittelgradige Episode (ICD-10 F33.0/F33.10) und (7) eine anhaltende somatoforme SchmerzstÃ¶rung (ICD-10 F45.4). Ohne Auswirkungen auf die ArbeitsfÃ¤higkeit seien (1) akzentuierte PersÃ¶nlichkeitszÃ¼ge, asthenisch, anankastisch (ICD-10 Z73.1), (2) eine persistierende HypÃ¤sthesie des Daumens links palmar nach Nervenverletzung und Rekonstruktion im Jahr 2000, (3) Endphasenschmerz am rechen Ellbogen bei anamnestisch frÃ¼her symptomatischer Bursitis olecrani rechts im Zusammenhang mit intensivem Handballspielen, (4) ein Status nach diversen Traumata und Operationen bei Sportverletzungen wie (a) Status nach Operation der Fibularissehne links im Jahr 1989, Reoperation im Juli 1989 und Reoperation im Mai 1990, (b) ein Status nach zweimaliger konservativer Behandlung eines Muskelfaserrisses in der Wade links, 1998 mehrmals rechts, (c) ein Status nach Arthroskopie und Shaving linkes Knie 1991 und Status nach Rearthroskopie 1992 sowie (d) Status nach Tenosynovektomie der Achillessehne links 1993 bei chronischer Reizung, (5) anamnestisch seit 1987 ein rezidivierendes thorakospondylogenes Syndrom rechts mit zervikozephaler Ausdehnung, ausgelÃ¶st durch verschobene Brustwirbel, (6) ein beginnendes metabolisches Syndrom mit (a) arterieller Hypertonie (ICD-10 I10), (b) Adipositas (BMI 31 kg/m</w:t>
      </w:r>
    </w:p>
    <w:p>
      <w:r>
        <w:rPr>
          <w:b/>
        </w:rPr>
        <w:t>E. 3</w:t>
      </w:r>
    </w:p>
    <w:p>
      <w:r>
        <w:t>3.1Â Â Â Â  Die Beschwerdegegnerin ging in den VerfÃ¼gungen vom 23. Februar 2012 in Ãbereinstimmung mit dem G.___ davon aus, dass der BeschwerdefÃ¼hrer in behinderungsangepasster TÃ¤tigkeit seit Januar 2007 zu 50 % arbeitsfÃ¤hig sei. Den im Rahmen des Verwaltungsverfahrens durch die Sozialversicherung eingeholten Gutachten ist Beweiskraft zuzuerkennen, solange nicht konkrete Indizien gegen die ZuverlÃ¤ssigkeit der Expertise sprechen (BGE 125 V 351 E. 3b/bb S. 353). Das Gutachten des G.___ erfÃ¼llt sÃ¤mtliche Voraussetzungen, welche an ein beweistaugliches Gutachten gestellt werden. Hieran vermÃ¶gen die EinwÃ¤nde des BeschwerdefÃ¼hrers (insbesondere Urk. 1 S. 7) nichts zu Ã¤ndern. So gilt es zu beachten, dass gemÃ¤ss Art. 18a der Verordnung Ã¼ber Diplome, Ausbildung, Weiterbildung und BerufsausÃ¼bung in den universitÃ¤ren Medizinalberufen (SR 811.112.0) Personen, die vor Inkrafttreten der Ãnderung vom 17. November 2010 der Verordnung einen eidgenÃ¶ssischen Weiterbildungstitel in Allgemeinmedizin oder Innerer Medizin erworben haben, entweder den bisherigen eidgenÃ¶ssischen Weiterbildungstitel weiter verwenden oder den neuen eidgenÃ¶ssischen Weiterbildungstitel in Allgemeiner Innerer Medizin auf Antrag hin voraussetzungslos erwerben kÃ¶nnen. Was die Auffassung des BeschwerdefÃ¼hrers anbelangt, wonach es (generell) als unzumutbar zu qualifizieren sei, sich bei einem Gutachter zu prÃ¤sentieren, der nicht Ã¼ber eine BerufsausÃ¼bungsbewilligung verfÃ¼ge, so ist festzuhalten, dass das Bundesgericht eine kantonale BerufsausÃ¼bungsbewilligung bislang nie als Voraussetzung fÃ¼r die GutachtertÃ¤tigkeit genannt hat. Hat aber das hÃ¶chste Gericht in den zahlreichen FÃ¤llen, in welchen es um die Beurteilung der persÃ¶nlichen und fachlichen Eignung von Gutachtern ging, die Voraussetzung einer BerufsausÃ¼bungsbewilligung zu keinem Zeitpunkt thematisiert beziehungsweise fÃ¼r die AusÃ¼bung einer gutachterlichen TÃ¤tigkeit gefordert, so ist dies - solange keine anderslautende Rechtsprechung absehbar ist - als qualifiziertes Schweigen zu werten. Deshalb spricht allein der Umstand, dass ein Arzt oder eine Ãrztin nicht Ã¼ber eine kantonale BerufsausÃ¼bungsbewilligung verfÃ¼gt, nicht gegen seine oder ihre Eignung, als Gutachtensperson in einer bestimmten medizinischen Disziplin tÃ¤tig zu sein (Urteil des hiesigen Gerichts IV.2012.00206 vom 31. Mai 2012 E. 4.3.1). Hinsichtlich des Umfangs der Begutachtung hielt das hiesige Gericht im RÃ¼ckweisungsentscheid vom 29. Oktober 2009 fest, dass "ein neutrales polydisziplinÃ¤res (rheumatologisches/neurologisches und psychiatrisches) Gutachten" einzuholen sei (Urk. 8/138 E. 3.3). Hieraus kann nicht geschlossen werden, dass zwingend neben der psychiatrischen Begutachtung eine rheumatologische und eine neurologische Begutachtung durchgefÃ¼hrt werden muss. Vielmehr wurde es den begutachtenden Ãrzten Ã¼berlassen, ob sie sowohl eine neurologische als auch eine rheumatologische Begutachtung fÃ¼r notwendig erachten, oder ob eine rheumatologische bzw. neurologische Begutachtung genÃ¼ge. Da somit keine Indizien vorliegen, welche gegen die Beweistauglichkeit des Gutachtens des G.___ sprechen, bildet es eine zuverlÃ¤ssige Beurteilungsgrundlage.</w:t>
      </w:r>
    </w:p>
    <w:p>
      <w:r>
        <w:t>3.2Â Â Â Â  Die EinschÃ¤tzung des Spitals B.___, wonach der BeschwerdefÃ¼hrer seit 1. Januar 2007 in einer behinderungsangepassten TÃ¤tigkeiten zu 50 % arbeitsfÃ¤hig ist (E. 2.2.1), stimmt mit derjenigen des G.___ Ã¼berein.</w:t>
      </w:r>
    </w:p>
    <w:p>
      <w:r>
        <w:t>3.3Â Â Â Â  Die D.___ machte mit Bericht vom 2. Mai 2008 (E. 2.2.2) ebenso wenig Angaben zur ArbeitsfÃ¤higkeit des BeschwerdefÃ¼hrers wie die Klinik K.___ mit Bericht vom 17. MÃ¤rz 2010 (E. 2.2.3) und Prof. I.___ mit Berichten vom 11. Juli 2011 (E. 2.2.8) und vom 5. MÃ¤rz 2012 (E. 2.2.9). Da diese Berichte zumindest fÃ¼r den vorliegend zu beurteilenden Zeitraum bis 23. Februar 2012 auch keine Befunde nennen, welche der EinschÃ¤tzung des G.___ entgegenstehen, stellen sie das Gutachten des G.___ nicht in Frage.</w:t>
      </w:r>
    </w:p>
    <w:p>
      <w:r>
        <w:t>3.4Â Â Â Â  Die F.___ Ã¤usserte sich im Bericht vom 18. Juli 2006 ebenfalls nicht zur ArbeitsfÃ¤higkeit des BeschwerdefÃ¼hrers (E. 2.2.4). Sie attestierte ihm jedoch mit Bericht vom 16. Oktober 2010 fÃ¼r die Zeit vom 19. August bis am 31. Oktober 2010 eine 100%ige ArbeitsunfÃ¤higkeit (E. 2.2.5). Hierbei gilt es zu beachten, dass eine Verschlechterung oder Verbesserung des Gesundheitszustandes grundsÃ¤tzlich erst nach drei Monaten zu berÃ¼cksichtigen ist (Art. 88a IVV). Da eine solche andauernde VerÃ¤nderung des Gesundheitszustandes des BeschwerdefÃ¼hrers aus dem Bericht der F.___ vom 16. Oktober 2010 nicht hervorgeht, begrÃ¼ndet er keinen Anlass, die EinschÃ¤tzung des G.___ in Frage zu stellen.</w:t>
      </w:r>
    </w:p>
    <w:p>
      <w:r>
        <w:t>3.5Â Â Â Â  Die H.___ attestierte dem BeschwerdefÃ¼hrer mit Bericht vom 19. April 2011 im Gegensatz zum G.___ eine 100%ige ArbeitsunfÃ¤higkeit. Im Rahmen dieser unterschiedlichen EinschÃ¤tzungen der ArbeitsfÃ¤higkeit gilt es der Erfahrungstatsache Rechnung zu tragen, dass HausÃ¤rzte und behandelnde SpezialÃ¤rzte mitunter im Hinblick auf ihre auftragsrechtliche Vertrauensstellung in ZweifelsfÃ¤llen eher zu Gunsten ihrer Patienten aussagen (BGE 125 V 353 E. 3b/cc). Zudem ist diese unterschiedliche EinschÃ¤tzung ohne Weiteres durch die Verschiedenheit von Behandlungs- und Begutachtungsauftrag erklÃ¤rbar (vgl. dazu BGE 124 I 170Â  E. 4, 137 V 210 E. 1.2.4). Es besteht daher kein Anlass, aufgrund des Berichts der H.___ vom 19. April 2011 von der EinschÃ¤tzung des G.___ vom 15. Februar 2011 abzuweichen.</w:t>
      </w:r>
    </w:p>
    <w:p>
      <w:r>
        <w:t>3.6Â Â Â Â  Zusammenfassend ist somit nicht zu beanstanden, dass die Beschwerdegegnerin davon ausgegangen ist, dass der BeschwerdefÃ¼hrer ab 25. August 2005 zu 100 % arbeitsunfÃ¤hig war und dass ab 1. Januar 2007 eine 50%ige ArbeitsunfÃ¤higkeit in einer behinderungsangepassten TÃ¤tigkeit vorgelegen hat.</w:t>
      </w:r>
    </w:p>
    <w:p>
      <w:r>
        <w:rPr>
          <w:b/>
        </w:rPr>
        <w:t>E. 4</w:t>
      </w:r>
    </w:p>
    <w:p>
      <w:r>
        <w:t>4.1Â Â Â Â  Zur Ermittlung der erwerblichen Auswirkungen der gesundheitlich bedingten EinschrÃ¤nkung der ArbeitsfÃ¤higkeit ist ein Einkommensvergleich vorzunehmen. FÃ¼r den Einkommensvergleich sind die VerhÃ¤ltnisse im Zeitpunkt des (hypothetischen) Beginns des Rentenanspruchs massgebend, wobei Validen- und Invalideneinkommen auf zeitidentischer Grundlage zu erheben und allfÃ¤llige rentenwirksame Ãnderungen der Vergleichseinkommen bis zum VerfÃ¼gungserlass zu berÃ¼cksichtigen sind. Der hypothetische Rentenbeginn ist in dem Zeitpunkt, in welchem der BeschwerdefÃ¼hrer wÃ¤hrend eines Jahres ohne wesentlichen Unterbruch durchschnittlich mindestens zu 40 % arbeitsunfÃ¤hig gewesen war und sich daran eine ErwerbsunfÃ¤higkeit in mindestens gleicher HÃ¶he anschliesst (Art. 28 Abs. 1 IVG). Der BeschwerdefÃ¼hrer war ab August 2005 zu 100 % arbeitsunfÃ¤hig. Der hypothetische Rentenbeginn war somit im August 2006, das heisst ein Jahr nach Beginn der 100%igen ArbeitsunfÃ¤higkeit. Ab August 2006 war der BeschwerdefÃ¼hrer weiterhin sowohl in der angestammten wie auch in einer behinderungsangepassten TÃ¤tigkeit zu 100 % arbeitsunfÃ¤hig. Diese 100%ige ArbeitsunfÃ¤higkeit auch in einer behinderungsangepassten TÃ¤tigkeit dauerte bis 31. Dezember 2006. Ab 1. Januar 2007 war der BeschwerdefÃ¼hrer in einer behinderungsangepassten TÃ¤tigkeit wieder zu 50 % arbeitsfÃ¤hig. Bei der rÃ¼ckwirkenden Zusprechung eine Rente darf eine Verbesserung des Gesundheitszustandes in analoger Anwendung von Art. 88a IVV erst erfolgen, wenn diese Besserung dauerhaft ist, was jedenfalls dann anzunehmen ist, wenn sich innert dreier Monate eine stabile Situation gezeigt hat (AHI 1998 S. 121 E. 1b mit Hinweisen, BGE 121 V 275 E. 6b). Die Verbesserung des Gesundheitszustandes ist also erst per April 2007 zu berÃ¼cksichtigten. Es ist daher einerseits ein Einkommensvergleich per August 2006 und andererseits ein solcher per April 2007 vorzunehmen, wobei sich im August 2006 aufgrund der 100%igen ErwerbsunfÃ¤higkeit ohne Weiteres ein InvaliditÃ¤tsgrad von 100 % ergibt.</w:t>
      </w:r>
    </w:p>
    <w:p>
      <w:r>
        <w:t>4.2Â Â Â Â  FÃ¼r den Einkommensvergleich im April 2007 ist das Valideneinkommen des BeschwerdefÃ¼hrers gestÃ¼tzt auf das von ihm zuletzt bei der Y.___ AG erzielte Einkommen zu berechnen. GemÃ¤ss Auskunft der Y.___ AG verdiente der BeschwerdefÃ¼hrer im Jahr 2005 Fr. 6'600.-- (zuzÃ¼glich 13. Monatslohn) pro Monat (Urk. 8/8). In Anpassung an den Nominallohnindex des Bundesamtes fÃ¼r Statistik (Tabelle T1.1.93, Abschnitt D) ergibt dies fÃ¼r das Jahr 2007 ein Einkommen von Fr. 87'907.35 (Fr. 6'600.-- x 13 : 114 x 116,8).</w:t>
      </w:r>
    </w:p>
    <w:p>
      <w:r>
        <w:t>4.3Â Â Â Â  FÃ¼r die Bestimmung des trotz GesundheitsschÃ¤digung zumutbarerweise noch realisierbaren Einkommens (Invalideneinkommen) ist primÃ¤r von der beruflich-erwerblichen Situation auszugehen, in welcher die versicherte Person steht. Ãbt sie nach Eintritt der InvaliditÃ¤t eine ErwerbstÃ¤tigkeit aus, bei der - kumulativ - besonders stabile ArbeitsverhÃ¤ltnisse gegeben sind und anzunehmen ist, dass sie die ihr verbleibende ArbeitsfÃ¤higkeit in zumutbarer Weise voll ausschÃ¶pft, sowie das Einkommen aus der Arbeitsleistung als angemessen und nicht als Soziallohn erscheint, gilt grundsÃ¤tzlich der von ihr erzielte Verdienst als Invalidenlohn.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beigezogen werden (BGE 126 V 76 Erw. 3b). Da der BeschwerdefÃ¼hrer keine neue ArbeitstÃ¤tigkeit aufgenommen hat und er die angestammte nicht mehr ausÃ¼ben kann, ist das Invalideneinkommen anhand von TabellenlÃ¶hnen zu berechnen. Aus der Schweizerischen Lohnstrukturerhebung fÃ¼r das Jahr 2006 (LSE 2006) ergibt sich fÃ¼r Arbeitnehmer des Anforderungsniveaus 3 (Berufs- und Fachkenntnisse vorausgesetzt) im privaten Sektor ein Bruttomonatslohn von Fr. 5'608.-- (Tabelle TA1 S. 25). In Anbetracht der betriebsÃ¼blichen wÃ¶chentlichen Arbeitszeit im Jahr 2007 fÃ¼r alle Sektoren von 41,7 Stunden (vgl. die Volkswirtschaft 6 - 2012 S. 94, Tabelle B 9.2) und in Anpassung an die Nominallohnentwicklung (Nominallohnindex des Bundesamtes fÃ¼r Statistik, Tabelle T1.1.93, Total) ergibt dies fÃ¼r das Jahr 2007 ein Jahreseinkommen von Fr. 71'310.15 (Fr. 5'608.-- x 12 : 40 x 41,7 : 115,5 x 117,4) fÃ¼r ein 100%-Pensum und Fr. 35'655.10 fÃ¼r ein 50% Pensum.</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 5.2).</w:t>
      </w:r>
    </w:p>
    <w:p>
      <w:r>
        <w:t>Â Â Â Â Â Â Â Â  Die Beschwerdegegnerin berÃ¼cksichtigte bei der Berechnung des Invalideneinkommens des BeschwerdefÃ¼hrers aufgrund der Tatsache, dass er nur noch leichte Arbeiten ausÃ¼ben kann, einen Abzug vom Tabellenlohn in der HÃ¶he von 10 %. Dies scheint den konkreten UmstÃ¤nden als angemessen. Das Invalideneinkommen des BeschwerdefÃ¼hrers im April 2007 belÃ¤uft sich somit auf Fr. 32'089.60 (Fr. 35'655.10 x 0,9).</w:t>
      </w:r>
    </w:p>
    <w:p>
      <w:r>
        <w:t>4.4Â Â Â Â  Bei einem Valideneinkommen von Fr. 87'907.35 und einem Invalideneinkommen von Fr. 32'089.60 resultiert eine Einkommenseinbusse von Fr. 55'817.75 und ein InvaliditÃ¤tsgrad von 63,5 % (Fr. 55'817.75: Fr. 87'907.35). Der BeschwerdefÃ¼hrer hat daher ab April 2007 Anspruch auf eine Dreiviertelsrente.</w:t>
      </w:r>
    </w:p>
    <w:p>
      <w:r>
        <w:t>4.5Â Â Â Â  Die Zusprache eine ganzen Rente von August 2006 bis MÃ¤rz 2007 und einer Dreiviertelsrente ab April 2007 erweist sich nach dem Gesagten als rechtens. Die Beschwerde ist daher als unbegrÃ¼ndet abzuweisen.</w:t>
      </w:r>
    </w:p>
    <w:p>
      <w:r>
        <w:t>5.Â Â Â Â Â Â  Da es um die Bewilligung oder Verweigerung von Versicherungsleistungen geht, ist das Verfahren kostenpflichtig. Die Gerichtskosten sind nach dem Verfahrensaufwand und unabhÃ¤ngig vom Streitwert festzulegen (Art. 69 Abs. 1 bis IVG) und auf Fr. 800.-- anzusetzen. Entsprechend dem Ausgang des Verfahrens sind sie dem BeschwerdefÃ¼hrer aufzuerlegen.</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Zustellung gegen Empfangsschein an:</w:t>
      </w:r>
    </w:p>
    <w:p>
      <w:r>
        <w:t>- Rechtsanwalt Tobias Figi</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