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IV.2012.00323 vom 30. September 2013</w:t>
      </w:r>
    </w:p>
    <w:p>
      <w:r>
        <w:t>ZH Sozialversicherungsgericht, 2013-09-30, DE</w:t>
      </w:r>
    </w:p>
    <w:p>
      <w:r>
        <w:rPr>
          <w:b/>
        </w:rPr>
        <w:t xml:space="preserve">Quelle: </w:t>
      </w:r>
      <w:r>
        <w:t>https://mcp.opencaselaw.ch/entscheid/zh_sozialversicherungsgericht_IV.2012.00323</w:t>
      </w:r>
    </w:p>
    <w:p>
      <w:r>
        <w:t>FR: ZH_SOZIALVERSICHERUNGSGERICHT IV.2012.00323 du 30 septembre 2013</w:t>
      </w:r>
    </w:p>
    <w:p>
      <w:r>
        <w:t>IT: ZH_SOZIALVERSICHERUNGSGERICHT IV.2012.00323 del 30 settembre 2013</w:t>
      </w:r>
    </w:p>
    <w:p>
      <w:pPr>
        <w:pStyle w:val="Heading2"/>
      </w:pPr>
      <w:r>
        <w:t>Erwägungen</w:t>
      </w:r>
    </w:p>
    <w:p>
      <w:r>
        <w:rPr>
          <w:b/>
        </w:rPr>
        <w:t>E. 1</w:t>
      </w:r>
    </w:p>
    <w:p>
      <w:r>
        <w:t>0. April 2003 zum Rentenbezug angemeldet (Urk. 8 /</w:t>
      </w:r>
    </w:p>
    <w:p>
      <w:r>
        <w:rPr>
          <w:b/>
        </w:rPr>
        <w:t>E. 1.1</w:t>
      </w:r>
    </w:p>
    <w:p>
      <w:r>
        <w:t>Am 1. Januar 2008 und am 1. Januar 2012 sind die im Zuge der Revisionen 5 und 6a geänderten Bestimmungen des Bundesgesetzes über die Invalidenversi 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 Die angefochtene Verfügung ist am 1 1. Februar 2012 – und somit nach Inkrafttre ten der IV-Revisionen 5 und 6a – ergangen, wobei ein Sachverhalt zu beurteilen ist, der vor dem Inkrafttreten der revidierten Bestimmungen begonnen hat. Da her und aufgrund dessen, dass der Rechtsstreit eine Dauerleistung betrifft, über welche noch nicht rechtskräftig verfügt wurde, ist entsprechend den allgemei nen intertemporal rechtlichen Regeln für die Zeit bis 31. Dezember 2007 auf die damals geltenden Bestimmungen und ab diesem Zeitpunkt auf die neuen Nor men der 5. IV-Revision abzustellen (vgl. zur 4. IV-Revision: BGE 130 V 445</w:t>
      </w:r>
    </w:p>
    <w:p>
      <w:r>
        <w:t>ff.; Urteil des Bundesgerichts I 428/04 vom 7. Juni 2006 E. 1). Ab 1. Januar 2012 gelangen die entsprechend in Kraft gesetzten Bestimmungen zur Anwendung.</w:t>
      </w:r>
    </w:p>
    <w:p>
      <w:r>
        <w:t>Da die IV-Revisionen hinsichtlich Invaliditätsbemessung keine substanziellen Änderungen gegenüber der bis 3 1. Dezember 2007 gültig gewesenen Rechtslage gebracht hat, so dass die zur altrechtlichen Regelung ergangene Rechtsprechung weiterhin massgebend ist (Urteil des Bundesgerichts 8C_76/2009 vom 1 9. Mai 2009 E. 2), werden die massgeblichen Gesetzesbestimmungen – soweit nichts anderes vermerkt ist – im Folgenden in der seit dem 1. Januar 2008 geltenden und mit der Revision 6a unverändert gebliebenen Fassung zitiert.</w:t>
      </w:r>
    </w:p>
    <w:p>
      <w:r>
        <w:rPr>
          <w:b/>
        </w:rPr>
        <w:t>E. 1.2</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2</w:t>
      </w:r>
    </w:p>
    <w:p>
      <w:r>
        <w:t>Dagegen erhob der Versicherte am 16. März 2012 (Urk. 1) Beschwerde unter Auflage verschiedener medizinischer Berichte (Urk. 3/5, Urk. 3/7-9)</w:t>
      </w:r>
    </w:p>
    <w:p>
      <w:r>
        <w:t>und bean tragte, es sei die angefochtene Verfügung insoweit aufzuheben, als ihm mit Wirkung ab 1. März 2005 keine IV -Rente zugesprochen worden sei, und die Beschwerdegegnerin anzuweisen, er gänzende, polydisziplinäre Abklärungen durch ein e unabhängige Gutachter stelle zu veranlassen. Mit Beschwerdeantwort vom 9. Mai 2012 (Urk. 7)</w:t>
      </w:r>
    </w:p>
    <w:p>
      <w:r>
        <w:t>schloss die IV-Stelle auf Abweisun g der Beschwerde , was dem Beschwerdeführer am 10. Mai 2012 zur Kenntnis gebracht wurde (Urk. 9). Das Gericht zieht in Erwägung: 1.</w:t>
      </w:r>
    </w:p>
    <w:p>
      <w:r>
        <w:rPr>
          <w:b/>
        </w:rPr>
        <w:t>E. 2.1</w:t>
      </w:r>
    </w:p>
    <w:p>
      <w:r>
        <w:t>Die Beschwerdegegnerin hielt in der angefochtenen Verfügung vom 1 1 . Februar 2012 (Urk. 2) dafür, dass d e r Beschwerdeführer</w:t>
      </w:r>
    </w:p>
    <w:p>
      <w:r>
        <w:t>seit dem Unfall vom 1 0. April 2003 in seiner Arbeitsfähigkeit eingeschränkt gewesen</w:t>
      </w:r>
    </w:p>
    <w:p>
      <w:r>
        <w:t>sei und seither bis Ende November 2004 keine Erwerbstätigkeit mehr habe</w:t>
      </w:r>
    </w:p>
    <w:p>
      <w:r>
        <w:t>ausüben könne n . Ab Dezem ber 2004 sei ihm indes die zuletzt ausgeübte Tätigkeit als Reinigungshilfe ohne Arbeiten mit Absturzgefahr wieder in einem vollen Pensum zumutbar, weshalb drei Monate nach der gesundheitlichen Verbesserung - selbst bei Annahme eines Leidens abzuges im Umfang von 15 %</w:t>
      </w:r>
    </w:p>
    <w:p>
      <w:r>
        <w:t>- kein rentenbegründender Invali ditätsgrad resultiere.</w:t>
      </w:r>
    </w:p>
    <w:p>
      <w:r>
        <w:rPr>
          <w:b/>
        </w:rPr>
        <w:t>E. 2.2</w:t>
      </w:r>
    </w:p>
    <w:p>
      <w:r>
        <w:t>Dagegen machte der Beschwerdeführer</w:t>
      </w:r>
    </w:p>
    <w:p>
      <w:r>
        <w:t>in Bezug auf die medizinische Abklä rung durch das A.___ verschieden e Kritikpunkte geltend und stellte sich mit den B.___ -Gutachtern</w:t>
      </w:r>
    </w:p>
    <w:p>
      <w:r>
        <w:t>auf den Standpunkt, das A.___ -Gutachten</w:t>
      </w:r>
    </w:p>
    <w:p>
      <w:r>
        <w:t>vermöge den Anfor derungen an den Beweiswert einer Expertise offensichtlich nicht zu genügen (Urk. 1 S. 5 Ziff. 1 , S. 12 ff. Ziff. 8-9 ). Da die medizinische Sachlage nicht hin reichend geklärt sei, sei ein polydisziplinäres Gutachten durch eine unab hängige Gutachterstelle zu veranlassen, die ihn insbesondere neurologisch, neuro psycho logisch und psychiatrisch beurteile und sich auch eingehend mit den in den Akten befindlichen abweichenden Beurteilungen auseinandersetze (S. 15 Ziff. 9).</w:t>
      </w:r>
    </w:p>
    <w:p>
      <w:r>
        <w:rPr>
          <w:b/>
        </w:rPr>
        <w:t>E. 2.3</w:t>
      </w:r>
    </w:p>
    <w:p>
      <w:r>
        <w:t>S trittig und zu prüfen ist, ob d e r Beschwerdeführer Anspruch auf eine unbe fristete Invali denrente hat.</w:t>
      </w:r>
    </w:p>
    <w:p>
      <w:r>
        <w:t>3.</w:t>
      </w:r>
    </w:p>
    <w:p>
      <w:r>
        <w:t>3.1</w:t>
      </w:r>
    </w:p>
    <w:p>
      <w:r>
        <w:t>Die nach dem Unfall behandelnde Neurologin Dr. med. C.___ führte in ihrem Bericht vom 16. Mai 2003 (Urk. 8/9/34-35) aus , dass der Beschwerdefüh rer am 10. April 2003 aus 3 m Höhe von einer Leiter gestürzt sei und sich dabei eine Kieferköpfchenfraktur beidseits sowie eine Kontusion der Rippen links zugezogen habe. Beim Schwindel, der wenige Tage nach dem Un fall aufgetreten sei, handle es sich unter Berücksichtigung der Anamnese um ei nen posttrauma tischen paroxysmalen Lagerungsschwindel. Mittels der Frenzel brille habe aber aktuell in den Provokationsmanövern (wie bereits zuvor im Spital D.___ ) keine Schwindelattacke und kein Nystagmus provo ziert werden können. Somit sei keine sichere Seiten lokalisation möglich. Eine andere Schwindelursa che sei jedoch angesichts der Anam nese und bei sonst normalem Neurostatus nicht ersichtlich. Weitere Ab klärungen seien nicht not wendig. Schliesslich attestierte sie dem Be schwerde führer bis zu einem Sistieren des Schwindels eine volle Arbeits un fähigkeit, was hoffentlich in absehbarer Zeit der Fall sei (vgl. auch Urk. 8 /5/11-14) .</w:t>
      </w:r>
    </w:p>
    <w:p>
      <w:r>
        <w:t>Am 10. Dezember 2003 (Urk.</w:t>
      </w:r>
    </w:p>
    <w:p>
      <w:r>
        <w:rPr>
          <w:b/>
        </w:rPr>
        <w:t>E. 4</w:t>
      </w:r>
    </w:p>
    <w:p>
      <w:r>
        <w:t>Abs. 1 des Bun desgesetzes über die Invalidenversicherung, IVG). Erwerbs unfähigkeit ist der durch Beeinträchtigung der körperlichen, geistigen oder psychischen Gesundheit verursachte und nach zumutbarer Behandlung und Eingliederung verbleibende ganze oder teilweise Verlust der Erwerbs mög lich keiten auf dem in Betracht kommenden ausgeglichenen Arbeits markt ( Art.</w:t>
      </w:r>
    </w:p>
    <w:p>
      <w:r>
        <w:rPr>
          <w:b/>
        </w:rPr>
        <w:t>E. 4.1</w:t>
      </w:r>
    </w:p>
    <w:p>
      <w:r>
        <w:t>Nicht bestritten und zu Gunsten des Beschwerdeführers auch nicht zu beanstan den ist, dass er seit dem 1. April 2003 bis zum 2 8. Februar 2005 Anspruch auf eine ganze Invalidenrente hat. So ist aufgrund der echtzeitlichen Arzberichte erstellt, dass sich der Beschwerdeführer nach seinem Sturz von der Leiter am 1 0. April 2003 verschiedene Verletzungen zuzog, in der Folge ein Schwindel auftrat und er vollumfänglich arbeitsunfähig war (E. 3.1). Nach Ablauf des Wartejahres im April 2004 bestand demnach Anspruch auf eine ganze Rente. Spätestens im Zeitpunkt der kreisärztlichen Untersuchung vom Dezember 2004 (die medizinischen Akten sprechen gar bereits vorher von der Wiedererlangung einer teilweisen Arbeitsfähigkeit in angepasster Tätigkeit, E. 3.2) lag indes keine unfallbedingte Gesundheitsschädigung mehr vor, wurde der Schwindel als pho bisch und damit psychisch bedingt erachtet und reduzierten sich die Beschwer den auf solche psychischer Natur (E. 3.4). Dies ergibt sich denn auch aus dem inzwischen rechtskräftigen Urteil des hiesigen Gerichtes UV.2011.00075 vom 3 0. November 2012 ( Urk.</w:t>
      </w:r>
    </w:p>
    <w:p>
      <w:r>
        <w:rPr>
          <w:b/>
        </w:rPr>
        <w:t>E. 4.2</w:t>
      </w:r>
    </w:p>
    <w:p>
      <w:r>
        <w:t>.2</w:t>
      </w:r>
    </w:p>
    <w:p>
      <w:r>
        <w:t>Zur Kritik am Gutachten, es fehlten Literaturhinweise, ist auf das Urteil des hiesi gen Gerichts vom 14. Juni 2011 (IV.2010.00164) hinzuweisen. Es wurde zu einer bei der gleichen Institution eingeholten und vom vorliegend tätig gewor denen Meta-Gutachter unterzeichneten Meta-Expertise mit derselben Kritik aus geführt, es handle sich um ein bekanntes Argumentationsmuster: Wird in einem Gut achten wenig oder keine Literatur zitiert, so wird dies in aller Regel als Ver säumnis bemängelt; wird umgekehrt auf Literatur Bezug genommen, wird dem Gut achten ein ungenügendes Eingehen auf die untersuchte Person vorge worfen. Dieses Argumentationsmuster hat den Vorteil, dass es aus gutachterli cher Sicht immer etwas zu kritisieren gibt. Es hat aber auch den Nachteil, dass die - eine wie die andere - Kritik als allzu wohlfeil nicht mehr als stichhaltig qualifiziert werden kann. Dies bestätigt sich nun auch im vorliegenden Fall.</w:t>
      </w:r>
    </w:p>
    <w:p>
      <w:r>
        <w:rPr>
          <w:b/>
        </w:rPr>
        <w:t>E. 4.2.1</w:t>
      </w:r>
    </w:p>
    <w:p>
      <w:r>
        <w:t>Vorab ist daran zu erinnern, dass es Sache der Rechtsanwendung und nament lich - wie hier - im Streitfall des Gerichts ist, die Qualität medizinischer Stel lung nahmen zu beurteilen (vgl. Art. 61 lit . c ATSG). Das Gericht benötigt dazu keine von einer Partei veranlasste Meta-Expertisen, die sich darauf beschränken und kaprizieren, zu untersuchen, ob eine medizinische Stellungnahme „den er forderlichen Kriterien entspricht“ und sich unter anderem darüber auslassen, wel che Qualifikationen die Gutachter haben, ob eine inter disziplinäre Bespre chung stattgefunden hat oder wie es sich mit der Gliederung und der sprachli chen Abfassung eines Gutachtens verhält.</w:t>
      </w:r>
    </w:p>
    <w:p>
      <w:r>
        <w:rPr>
          <w:b/>
        </w:rPr>
        <w:t>E. 4.2.3</w:t>
      </w:r>
    </w:p>
    <w:p>
      <w:r>
        <w:t>Die Meta-Gutachter bemängelte n,</w:t>
      </w:r>
    </w:p>
    <w:p>
      <w:r>
        <w:t>dass relevante anam nestische Angaben zu den Kopf schmerzen wie Schmerzhäufigkeit, Schmerz dauer , Schmerzqualität, Schmerzlokalisation, Schmerzintensität auf visueller Analogskala , Schmerz provo katoren , Schmerz suppressoren und Begleit symptomen fehlten. Das Fehlen jener Angaben sei umso gravierender, als der für dieses</w:t>
      </w:r>
    </w:p>
    <w:p>
      <w:r>
        <w:t>Be schwerde bild spezia lisierte Gutach ter (nämlich der Neurologe) diese An gaben eben so nicht an gebe.</w:t>
      </w:r>
    </w:p>
    <w:p>
      <w:r>
        <w:t>Die se Kritik erweist sich insofern als aktenwidrig, als der be gutachtende Neuro loge in seiner Anamnese diesbezügliche Angaben machte (Urk. 8/63 S. 59) . Ins besondere hielt er in seinem Teilgutachten fest, dass der Be schwerde führer den Schmerzcharakter nicht näher habe benennen könne n, ein Schwank schwindel als Begleitsymptom angegeben worden und die Schmerz inten sität</w:t>
      </w:r>
    </w:p>
    <w:p>
      <w:r>
        <w:t>zum Untersu chungszeitpunkt</w:t>
      </w:r>
    </w:p>
    <w:p>
      <w:r>
        <w:t>auf einer Skala von 0 bis 10 bei einem Wert von 7 zu liegen gekommen sei .</w:t>
      </w:r>
    </w:p>
    <w:p>
      <w:r>
        <w:rPr>
          <w:b/>
        </w:rPr>
        <w:t>E. 4.2.4</w:t>
      </w:r>
    </w:p>
    <w:p>
      <w:r>
        <w:t>Die Meta-Gutachter brachten vor, die Angabe im neurologischen Teilgutachten, wonach die aufgrund der Schmerzsymptomatik benötigte Medikation nicht be nannt werden könne, erstaune, da im Hauptgutachten die Medikamente nicht nur mit Namen, sondern auch mit der Dosierung angegeben worden sei. In Be zug auf diesen Kritikpunkt ist festzuhalten, dass diese Angabe in dem Sinne zu verstehen ist, als der Beschwerdeführer selbst seine Medikation nicht hat be nen nen kö nn en , weshalb diesbezüglich auch kein Widerspruch mit dem Haupt gut achten besteht und sich demnach auch Ausführungen zur geübten Kritik hin sichtlich der gestellte Diagnose „Analgetika-Kopfschmerz“ erübrigen .</w:t>
      </w:r>
    </w:p>
    <w:p>
      <w:r>
        <w:rPr>
          <w:b/>
        </w:rPr>
        <w:t>E. 4.2.5</w:t>
      </w:r>
    </w:p>
    <w:p>
      <w:r>
        <w:t>Weiter monierten die Meta-Gutachter, dass sich im neurologischen Teil gutach ten keine Angaben zur Gedächtnisfunktion (der Hauptgutachter habe Ge dächt nisstörungen angegeben) gemacht worden seien , obwohl diese Funktion ins Kerngebiet der Neurologie gehöre . In Bezug auf diesen Kritikpunkt ist festzu halten, dass im neurologischen Teilgutachten sehr wohl Angaben zu Orientie rung, Mnes tik , Denken, Intelligenz sowie n europsychologisch en Funktionen gemacht wurden. Insbesondere wurde festgehalten, dass die Merk fähig keit in takt , der Gedankengang zwa r auf die Beschwerden eingeengt , aber formal ge ordnet und kohärent sei und weiter keine inhalt lichen Denk störungen vorlägen .</w:t>
      </w:r>
    </w:p>
    <w:p>
      <w:r>
        <w:rPr>
          <w:b/>
        </w:rPr>
        <w:t>E. 4.2.6</w:t>
      </w:r>
    </w:p>
    <w:p>
      <w:r>
        <w:t>D ie Meta-Gutachter kritisierten ferner , im Gutachten finde sich irritier t ender weise</w:t>
      </w:r>
    </w:p>
    <w:p>
      <w:r>
        <w:t>die unsinnige Angabe „ kein Nystagmus “ . Diesbezüglich ist fest zuhalten, dass der Ausdruck „kein Nystagmus“ in medizinischen Berichten stets im Sinne von „kein pathologischer Nystagmus“ verwendet wird, worauf die Meta-Gut achter in ihrer Expertise</w:t>
      </w:r>
    </w:p>
    <w:p>
      <w:r>
        <w:t>denn auch selbst schlo ssen .</w:t>
      </w:r>
    </w:p>
    <w:p>
      <w:r>
        <w:rPr>
          <w:b/>
        </w:rPr>
        <w:t>E. 4.2.7</w:t>
      </w:r>
    </w:p>
    <w:p>
      <w:r>
        <w:t>Soweit die Meta-Gutachter bemängelten, dass keine formale neuro psy cholo gische Untersuchung der geklagten kognitiven Defizite des Beschwerdeführers erfolgt sei, ist fest zuhalten, dass die Frage, ob u nd welche Zusatz unter suchun gen , darunter auch</w:t>
      </w:r>
    </w:p>
    <w:p>
      <w:r>
        <w:t>test (neuro-)psycho logische Zusatz unter suchungen , erforder lich sind, vom Gutachter zu beantworten ist und g emäss Qualitäts leitlinien für psy chiatrische Gutachten in der Eid genös sischen Invaliden versicherung der Schweizer ischen Gesellschaft für Psychiatrie und Psychotherapie (SGPP) vom Februar 2012 lediglich bei be gründeter Indikation wie Verdacht auf neurokog nitive Beeinträchtigungen oder bei schwer ob jektivierbaren Beschwerden bezie hungsweise geklagten Funktionseinbussen zu veran lassen sind ( Ziff. 4.3.2.2). Selbst dann ersetzen jedoch diese Verfahren nicht die gutachterlichen Bemü hungen, sondern stellen einen Zusatzbefund dar, der in die Gesamtbeurteilung einzubeziehen ist. Generell kann einem test mäs sigen Er fassen der Psychopatho logie im Rahmen der psychiatrischen Ex ploration näm lich nur ergänzende Funk tion beigemessen</w:t>
      </w:r>
    </w:p>
    <w:p>
      <w:r>
        <w:t>werden; aus schlag gebend bleibt die klinische Untersu chung mit Anamneseerhebung,</w:t>
      </w:r>
    </w:p>
    <w:p>
      <w:r>
        <w:t>Symptom erfassung und Ver haltensbeobachtung ( Urteil des Bundesgerichts 9C_44/2007</w:t>
      </w:r>
    </w:p>
    <w:p>
      <w:r>
        <w:t>vom 7. April 2008 E. 3.2 mit Hinweisen). Da vorliegend weder an läss lich der psychiatrischen Unter suchung (Urk. 8/63 / 7 0-76 ) Anhaltspunkte für eine eigentliche Auffassungs-, Konzentra tions -, oder mnes tische Störung er sicht lich waren (die vagen Aussagen wurden auf eine Selbst li mi tierung , De konditionierung und mangelnde Anstrengungs bereit schaft mit dysphorischem Affekt zurückgeführt) noch in der neurologi schen Untersuchung dies be züg liche Auf fällig keiten als Befunde erhoben wurden, ist der Verzicht auf die Durch führung neuro psy chologischer Test ver fahren nicht zu be anstanden.</w:t>
      </w:r>
    </w:p>
    <w:p>
      <w:r>
        <w:rPr>
          <w:b/>
        </w:rPr>
        <w:t>E. 4.3</w:t>
      </w:r>
    </w:p>
    <w:p>
      <w:r>
        <w:t>Daraus ergibt sich, dass der Beschwerdeführer aus der B.___ -Stellungnahme nichts zu seinen Gunsten ableiten kann.</w:t>
      </w:r>
    </w:p>
    <w:p>
      <w:r>
        <w:rPr>
          <w:b/>
        </w:rPr>
        <w:t>E. 4.4</w:t>
      </w:r>
    </w:p>
    <w:p>
      <w:r>
        <w:t>Für die Frage, ob der Beschwerdeführer in seiner Arbeitsfähigeit eingeschränkt ist, kann auf das polydisziplinäre A.___ -Gutachten</w:t>
      </w:r>
    </w:p>
    <w:p>
      <w:r>
        <w:t>vom 3 1. Oktober 20</w:t>
      </w:r>
    </w:p>
    <w:p>
      <w:r>
        <w:rPr>
          <w:b/>
        </w:rPr>
        <w:t>E. 4.5</w:t>
      </w:r>
    </w:p>
    <w:p>
      <w:r>
        <w:t>.2</w:t>
      </w:r>
    </w:p>
    <w:p>
      <w:r>
        <w:t>Sodann vermag auch der Bericht von Dr. phil. P.___</w:t>
      </w:r>
    </w:p>
    <w:p>
      <w:r>
        <w:t>vom 9. Oktober 2009 (E. 3. 9 hiervor ) a n der Beurteilung der A.___ -Gutachter nichts zu ändern, in wel chem er dem Be schwerde führer aufgrund der schwer gestörten kognitiven Leistungsfähigkeit eine 100%ige Arbeits unfäh igkeit attestierte, da er für die Be urteilung auf die be handelnden Fachpersonen aus dem Bereich der Psychiatrie verwies.</w:t>
      </w:r>
    </w:p>
    <w:p>
      <w:r>
        <w:rPr>
          <w:b/>
        </w:rPr>
        <w:t>E. 4.6</w:t>
      </w:r>
    </w:p>
    <w:p>
      <w:r>
        <w:t>Was die neu durch PD Dr. I.___ und Dr. J.___ gestellte Diagnose eines nicht kom pensierte n peripher- vestibulären Defizits links anbelangt (E. 3. 7 ), ist fest zu halten, dass der neurologische Teilgutachter Prof. Dr. med. CC.___</w:t>
      </w:r>
    </w:p>
    <w:p>
      <w:r>
        <w:t>keine ausrei chend sichere n Anhalts punk te für das Vorliegen eines behindernden peripher- vestibulären Störungssyndroms h at finden können (Urk. 8/63/64) und damit auch keine unfallfremden organischen , die Arbeitsfähigkeit ein schränkende n Gründe vorliegen.</w:t>
      </w:r>
    </w:p>
    <w:p>
      <w:r>
        <w:rPr>
          <w:b/>
        </w:rPr>
        <w:t>E. 4.7</w:t>
      </w:r>
    </w:p>
    <w:p>
      <w:r>
        <w:t>Schliesslich erweisen sich auch die weiteren Vorbringen des Beschwerdeführers als nicht stichhaltig.</w:t>
      </w:r>
    </w:p>
    <w:p>
      <w:r>
        <w:t>Soweit der Beschwerdeführer monierte, die einmalige, relativ kurze Unter suchung durch Dr. med. DD.___ sei schon vom Zeitaufwand her nicht geeignet, die schwierige Persönlichkeit zu erhellen oder problematische Zusammen hangs fragen zwischen traumatischen äusseren Ereignissen und nachfolgender Symp tomatik zu erörtern (Urk. 1 S. 14 oben) , ist festzuhalten, dass es f ür den Aussage gehalt eines medizinischen Gutachtens in erster Linie darauf an kommt , ob die Ex pertise inhaltlich vollständig und im Ergebnis schlüssig ist. Trifft dies – wie hier</w:t>
      </w:r>
    </w:p>
    <w:p>
      <w:r>
        <w:t>– zu, ist die</w:t>
      </w:r>
    </w:p>
    <w:p>
      <w:r>
        <w:t>Un tersuchungsdauer grundsätzlich nicht entscheidend und damit auch nicht zu beanstanden. Zudem liegt es in der Natur der Sache, dass sich eine psychiatri sche Begutachtung nicht auf einen gleich langen Be obachtungs zeitraum stützen kann wie die Berichte behandelnder Fachleute .</w:t>
      </w:r>
    </w:p>
    <w:p>
      <w:r>
        <w:rPr>
          <w:b/>
        </w:rPr>
        <w:t>E. 4.8</w:t>
      </w:r>
    </w:p>
    <w:p>
      <w:r>
        <w:t>Insgesamt erweisen sich nach dem Gesagten weder die B.___ -Stellungnahme noch die restlichen medizinischen Berichte sowie weiteren Vorbringen des Be schwerdeführers als überzeugend. Somit ist auf das A.___ -Gutachten vom 31 . Oktober 2010 abzustellen und der medizinische Sach ver halt ist als dahin gehend erstellt zu betrachten, als der Beschwerdeführer seit dem Unfallereignis vom 1 0. April 2003 bis spätestens Dezember</w:t>
      </w:r>
    </w:p>
    <w:p>
      <w:r>
        <w:t>2004 auch in be hinderungsange passter Tätigkeit arbeitsunfähig war und hernach sowohl in bis heriger als auch in behinderungsangepasster Tätigkeit eine volle Arbeits fähig keit (unter der Einschränkung des Arbeitens ohne Absturzgefahr) besteht. Ein weiterer Abklä rungsbedarf besteht nicht. 5. 5.1</w:t>
      </w:r>
    </w:p>
    <w:p>
      <w:r>
        <w:t>Zu prüfen bleibt, wie sich die festgestellte Einschränkung der Arbeitsfähigkeit im Erwerbsbereich auswirkt.</w:t>
      </w:r>
    </w:p>
    <w:p>
      <w:r>
        <w:t>Der Beschwerdeführer</w:t>
      </w:r>
    </w:p>
    <w:p>
      <w:r>
        <w:t>war zuletzt</w:t>
      </w:r>
    </w:p>
    <w:p>
      <w:r>
        <w:t>vor seinem Unfall am 1 0. April 2003 in der Reinigungs branche tätig und hätte bei se iner früheren Arbeitgeber in im Jahr 2005 ohne Gesundheitsschaden und einem Stundenlohn von</w:t>
      </w:r>
    </w:p>
    <w:p>
      <w:r>
        <w:t>Fr. 23. -- à 43 Wo chen stunden ein jährliches Einkommen von Fr. 51‘428.-- erzielt ( Fr. 23.-- x 43 x 52 , Urk. 8/12 ). Obwohl ein solches Jahreseinkommen für diese Branche nicht unter durch schnittlich ist, ist es gemessen am mittleren Lohn für Männer aller Branchen , die Hilfsarbeiten ausführen , relativ wenig . Deshalb ist zu Gunsten des Beschwerdeführers zur Ermittlung des Valideneinkommens</w:t>
      </w:r>
    </w:p>
    <w:p>
      <w:r>
        <w:t>der statistische Ta bellenlohn heranzuziehen und vom mittleren Lohn für Männer, die Hilfs arbeiten ausführen, auszugehen.</w:t>
      </w:r>
    </w:p>
    <w:p>
      <w:r>
        <w:t>Nachdem der Beschwerdeführer nach der Verbesserung seiner Arbeitsfähigkeit keine neue Erwerbsfähigkeit aufgenommen hat, ist auch das Invaliden ein kom men anhand der LSE – und wiederum unter Einstufung des Be schwerde führers als Hilfsarbeiter</w:t>
      </w:r>
    </w:p>
    <w:p>
      <w:r>
        <w:t>– zu ermitteln, womit rechnerisch ein Prozent vergleich vor ge nommen werden kann und selbst bei einem leidensbedingten Abzug vom Tabellenlohn im Umfang von 15 % , der im Übrigen im Sinne einer Ermessens kontrolle</w:t>
      </w:r>
    </w:p>
    <w:p>
      <w:r>
        <w:t>nicht zu beanstanden wäre, für den fraglichen Zeitraum kein in vali ditäts begründender Invaliditätsgrad mehr resultieren würde. 5.2</w:t>
      </w:r>
    </w:p>
    <w:p>
      <w:r>
        <w:t>Demnach hat es mit der in der Verfügung vom 1 1. Februar 2012 (Urk. 2) zuge sprochenen befristeten ganzen R ente vom 1. April 2004 bis zum 28. Februar 2005 sein Bewenden.</w:t>
      </w:r>
    </w:p>
    <w:p>
      <w:r>
        <w:t>Damit erweist sich d ie angefochtene Verfügung vom 11 . Februar 2012 als rechtens, was zur Abweisung der Beschwerde führt. 6.</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900 .-- anzusetzen. Entsprechend dem Aus gang des Verfahrens sind sie dem unterliegenden Be schwerdeführer aufzu erlegen. Das Gericht erkennt: 1.</w:t>
      </w:r>
    </w:p>
    <w:p>
      <w:r>
        <w:t>Die Beschwerde wird abgewiesen. 2.</w:t>
      </w:r>
    </w:p>
    <w:p>
      <w:r>
        <w:t>Die Gerichtskosten von Fr. 900 .-- werden dem Beschwerdeführer auferlegt. Rechnung und Einzahlungsschein werden dem Kostenpflichtigen nach Eintritt der Rechtskraft zu gestellt. 3.</w:t>
      </w:r>
    </w:p>
    <w:p>
      <w:r>
        <w:t>Zustellung gegen Empfangsschein an: - Rechtsanwalt Marc Spescha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GräubDietrich</w:t>
      </w:r>
    </w:p>
    <w:p>
      <w:r>
        <w:rPr>
          <w:b/>
        </w:rPr>
        <w:t>E. 7</w:t>
      </w:r>
    </w:p>
    <w:p>
      <w:r>
        <w:t>Abs. 2 ATSG). 1. 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8</w:t>
      </w:r>
    </w:p>
    <w:p>
      <w:r>
        <w:t>Dr. med. N.___ , Oberarzt Neurologie, O.___ , hielt in seinem Bericht vom 13. Mai 2008 (Urk. 8/29/17 -19 ) fest, dass die Zuweisung des Be schwer de führers zur neurologischen Verlaufskontrolle durch die Beschwerde gegnerin erfolgt sei zur Klärung der Frage, ob ein organischer Hirnschaden vor liege. Die klinische neurologische Untersuchung sowie die kra nielle Bild gebung mittels MRI hätten diesbezüglich keine pathologischen Be funde er geben. Die in den interkonventionellen radiologischen Abklärungen er sicht lichen beginnen den osteochondrotischen Veränderungen C4-C6 seien un spezifisch; die funktio nelle manual therapeutische Untersuchung habe auf der Höhe der zervikalen Segmente keine rele vanten Dysfunktionen ergeben. Eine strukturelle Verände rung der Hals wirbel säule als zusätzliche Reizkomponente sei eher unwahr scheinlich. Betreffend der chronifizierten , intermittierend auf tretenden Trüm melepisoden seien aus neurologischer Sicht keine Hinweise für eine relevante vestibuläre Funktions störung vorhanden, wie dies bereits mehr fach in den fach ärztlichen Vorberichten erwähnt worden sei. 3.</w:t>
      </w:r>
    </w:p>
    <w:p>
      <w:r>
        <w:rPr>
          <w:b/>
        </w:rPr>
        <w:t>E. 9</w:t>
      </w:r>
    </w:p>
    <w:p>
      <w:r>
        <w:t>Dr. phil. P.___ , Fachpsychologe für Neuropsychologie FSP , Q.___ , Zent rum für Querschnittgelähmte und Hirnverletzte, R.___ , erklärte in seinem Be richt vom 9. Oktober 2009 (Urk. 8/40), dass die kognitive Leis tungsfähigkeit des Beschwerdeführers schwer gestört sei. In dieser Verfassung sei er sicher zu 100 % arbeitsunfähig. Um eine Störung dieses Ausmasses zu verursachen, müsste eine organische Hirnschädigung mit höchs ter Wahrschein lichkeit ein relativ grosses Ausmass haben und in einem bildge benden Verfah ren sichtbar sein. Das MRI sei aber unauffällig. Es sei deshalb anzunehmen, dass die vorliegende massive kognitive Einschränkung psychische Ursachen habe. Am ehesten sei an eine Angst störung , an eine posttraumatische Belastungsstö rung im Sinne einer Fehl ver arbeitung des erlittenen Unfalls zu denken. Die de finitive Beurteilung sei aller dings den behandelnden Fachperso nen aus dem Bereich der Psychiatrie zu über l assen. 3.</w:t>
      </w:r>
    </w:p>
    <w:p>
      <w:r>
        <w:rPr>
          <w:b/>
        </w:rPr>
        <w:t>E. 10</w:t>
      </w:r>
    </w:p>
    <w:p>
      <w:r>
        <w:t>( E.</w:t>
      </w:r>
    </w:p>
    <w:p>
      <w:r>
        <w:t>3.</w:t>
      </w:r>
    </w:p>
    <w:p>
      <w:r>
        <w:rPr>
          <w:b/>
        </w:rPr>
        <w:t>E. 11</w:t>
      </w:r>
    </w:p>
    <w:p>
      <w:r>
        <w:t>hier vor ) abgestellt werden: Dieses Gutachten entspricht den praxisge mässen Kriterien an den Be weiswert einer Expertise (E. 1.5 hiervor) . So ist es für die Be ant wor tung der gestellten Fragen um fassend, gibt es doch detailliert Aus kun ft über die Arbeitsfähigkeit in der zuletzt ausgeübten Tätigkeit sowie in einer be hinderungs ange passten</w:t>
      </w:r>
    </w:p>
    <w:p>
      <w:r>
        <w:t>Verweist ätigkeit . Ferner basiert die Expertise auf ein läss lichen rheumatologischen , neurologischen, kieferchirurgischen und psy chi atrischen und allgemein internistischen Unter suchungen , berück sic htigt die geklagten Beschwerden, setzt sich mi t diesen sowie dem Ver halten des Be schwerdeführers</w:t>
      </w:r>
    </w:p>
    <w:p>
      <w:r>
        <w:t>in angemessener Weise auseinander und wurde weiter in Kennt nis der</w:t>
      </w:r>
    </w:p>
    <w:p>
      <w:r>
        <w:t>Vorakten ab ge geben.</w:t>
      </w:r>
    </w:p>
    <w:p>
      <w:r>
        <w:t>Das Gutachten leuchtet ferner in der Darlegung der medizinischen Zustände und Zusammenhänge ein. Demgemäss sind die Schlussfolgerungen der medi zi ni schen Experten in einer Weise begründet, dass die rechts an wen dende Person sie prüfend nachvollziehen kann. Es ist schlüssig dar gelegt wor den, dass d e r Be schwerde führer aufgrund der durch das Unfallereignis vom 1 0. April 2003 erlit tenen Verletzungen vorübergehend in seiner Arbeits fähig keit auch in einer be hinderungsan gepassten Tätigkei t</w:t>
      </w:r>
    </w:p>
    <w:p>
      <w:r>
        <w:t>eingeschränkt war und er hernach</w:t>
      </w:r>
    </w:p>
    <w:p>
      <w:r>
        <w:t>unter der Einschränkung des Arbeitens ohne Absturzgefahr überwiegend wahrscheinlich in seiner zuletzt ausge übten Erwerbstätigkeit als Reinigungs kraft seit Dezember 2004 als auch in seinem allge meinen Leistungs spektrum entsprechend für alle Verweis tätig keiten zu 100 % arbeits fähig ist .</w:t>
      </w:r>
    </w:p>
    <w:p>
      <w:r>
        <w:t>Das Gutachten erfüllt dam it die praxisgemässen Kriterien an den Beweiswert eines ärztlichen Gutachtens (vgl. vorstehend E . 1. 5 ) , weshalb für die Entscheid findung da rauf abzustellen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