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IV.2012.00321 vom 26. Februar 2013</w:t>
      </w:r>
    </w:p>
    <w:p>
      <w:r>
        <w:t>ZH Sozialversicherungsgericht, 2013-02-26, DE</w:t>
      </w:r>
    </w:p>
    <w:p>
      <w:r>
        <w:rPr>
          <w:b/>
        </w:rPr>
        <w:t xml:space="preserve">Quelle: </w:t>
      </w:r>
      <w:r>
        <w:t>https://mcp.opencaselaw.ch/entscheid/zh_sozialversicherungsgericht_IV.2012.00321</w:t>
      </w:r>
    </w:p>
    <w:p>
      <w:r>
        <w:t>FR: ZH_SOZIALVERSICHERUNGSGERICHT IV.2012.00321 du 26 février 2013</w:t>
      </w:r>
    </w:p>
    <w:p>
      <w:r>
        <w:t>IT: ZH_SOZIALVERSICHERUNGSGERICHT IV.2012.00321 del 26 febbraio 2013</w:t>
      </w:r>
    </w:p>
    <w:p>
      <w:pPr>
        <w:pStyle w:val="Heading2"/>
      </w:pPr>
      <w:r>
        <w:t>Erwägungen</w:t>
      </w:r>
    </w:p>
    <w:p>
      <w:r>
        <w:rPr>
          <w:b/>
        </w:rPr>
        <w:t>E. 1</w:t>
      </w:r>
    </w:p>
    <w:p>
      <w:r>
        <w:t>X.___, geboren 1966, arbeitete von Juni 2006 bis Oktober 2009 als BÃ¼roangestellte bei der Y.___ in ZÃ¼rich (Urk. 8/8/1-2). Am 28. April 2010 (Eingangsdatum) meldete sich die Versicherte wegen BandscheibenvorfÃ¤llen an der HalswirbelsÃ¤ule bei der Sozialversicherungsanstalt des Kantons ZÃ¼rich, IV-Stelle, zum Leistungsbezug an und beantragte eine Rente (Urk. 8/2). In der Folge liess die IV-Stelle einen Auszug aus dem individuellen Konto erstellen (IK-Auszug vom 5. Mai 2010, Urk. 8/6), zog die Akten der zustÃ¤ndigen Taggeldversicherung (Z.___) bei (Urk. 8/7), holte einen Arbeitgeberbericht der Y.___ vom 12. Mai 2010 (Urk. 8/8) und einen Arztbericht von Dr. med. C.___, Facharzt FMH fÃ¼r Allgemeine Medizin, vom 21. Juni 2010 (Urk. 8/9/5) ein und gab beim A.___ ein orthopÃ¤disch-psychiatrisches Gutachten in Auftrag, welches am 15. Februar 2011 erstattet wurde (Urk. 8/14). Mit Vorbescheid vom 21. April 2011 stellte die IV-Stelle die Abweisung des Rentenbegehrens in Aussicht (Urk. 8/18), wogegen X.___, vertreten durch Rechtsanwalt Dr. Ivo Zellweger, am 30. Mai 2011 Einwand erhob. Daraufhin beauftragte die IV-Stelle ihren AbklÃ¤rungsdienst mit der AbklÃ¤rung der beeintrÃ¤chtigten ArbeitsfÃ¤higkeit in Beruf und Haushalt (AbklÃ¤rungsbericht vom 16. September 2011, Urk. 8/31) und verneinte mit VerfÃ¼gung vom 13. Februar 2012 einen Rentenanspruch von X.___ (Urk. 2).</w:t>
      </w:r>
    </w:p>
    <w:p>
      <w:r>
        <w:rPr>
          <w:b/>
        </w:rPr>
        <w:t>E. 2</w:t>
      </w:r>
    </w:p>
    <w:p>
      <w:r>
        <w:t>Hiergegen erhob X.___, vertreten durch Rechtsanwalt Dr. Zellweger, am 15. MÃ¤rz 2012 Beschwerde (Urk. 1/1) mit folgendem Rechtsbegehren:</w:t>
      </w:r>
    </w:p>
    <w:p>
      <w:r>
        <w:t>Â1.Â Â  Es sei die VerfÃ¼gung vom 13. Februar 2012 aufzuheben.</w:t>
      </w:r>
    </w:p>
    <w:p>
      <w:r>
        <w:t>2.Â Â  Es sei der Anspruch der BeschwerdefÃ¼hrerin auf eine mindestens halbe Invalidenrente festzustellen und die Beschwerdegegnerin anzuweisen, die Rente rÃ¼ckwirkend ab 1. April 2009 auszurichten.</w:t>
      </w:r>
    </w:p>
    <w:p>
      <w:r>
        <w:t>3.Â Â  Eventuell seien durch das Sozialversicherungsgericht des Kantons ZÃ¼rich weitere medizinische AbklÃ¤rungen, insbesondere bezÃ¼glich EinschrÃ¤nkungen im Haushalt, anzuordnen.</w:t>
      </w:r>
    </w:p>
    <w:p>
      <w:r>
        <w:t>4.Â  Subeventuell sei die Angelegenheit zu weiteren medizinischen AbklÃ¤rungen und AbklÃ¤rungen im Haushaltbereich an die Beschwerdegegnerin zurÃ¼ckzuweisen.</w:t>
      </w:r>
    </w:p>
    <w:p>
      <w:r>
        <w:t>5.Â Â  Es sei die Beschwerdegegnerin zu verpflichten, die BeschwerdefÃ¼hrerin fÃ¼r den Aufwand im vorinstanzlichen Verfahren angemessen zu entschÃ¤digen.</w:t>
      </w:r>
    </w:p>
    <w:p>
      <w:r>
        <w:t>Unter Kosten- und EntschÃ¤digungsfolge zu Lasten der Beschwerdegegnerin.Â</w:t>
      </w:r>
    </w:p>
    <w:p>
      <w:r>
        <w:t>Â Â Â Â Â Â Â Â  Die Beschwerdegegnerin ersuchte mit Beschwerdeantwort vom 3. Mai 2012 um Abweisung der Beschwerde (Urk. 7), was der BeschwerdefÃ¼hrerin am 8. Mai 2012 mitgeteilt wurde (Urk. 9).</w:t>
      </w:r>
    </w:p>
    <w:p>
      <w:r>
        <w:rPr>
          <w:b/>
        </w:rPr>
        <w:t>E. 3</w:t>
      </w:r>
    </w:p>
    <w:p>
      <w:r>
        <w:t>Auf die Vorbringen der Parteien und die eingereichten Akten wird, soweit erforderlich, im Rahmen der nachfolgenden ErwÃ¤gungen eingegangen.</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w:t>
      </w:r>
    </w:p>
    <w:p>
      <w:r>
        <w:t>1.2.1Â Â  GemÃ¤ss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t>1.2.2Â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1.2.3Â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1.2.4Â Â  Die ArbeitsunfÃ¤higkeit im Sinne von Art. 28 Abs. 1 lit. b IVG entspricht der Einbusse an funktionellem LeistungsvermÃ¶gen im bisherigen Beruf oder Aufgabenbereich (Art. 6 ATSG; BGE 105 V 156 E. 2a). Bei der Bemessung der InvaliditÃ¤t von im Haushalt tÃ¤tigen Versicherten ist die Schadenminderungspflicht von erheblicher Relevanz. Nach der Rechtsprechung ist dabei vom Grundsatz auszugehen, dass einem Leistungsansprecher im Rahmen der Schadenminderungspflicht Massnahmen zuzumuten sind, die ein vernÃ¼nftiger Mensch in der gleichen Lage ergreifen wÃ¼rde, wenn er keinerlei EntschÃ¤digung zu erwarten hÃ¤tte. FÃ¼r die im Haushalt tÃ¤tigen Versicherten bedeutet dies, dass sie Verhaltensweisen zu entwickeln haben, welche die Auswirkungen der Behinderung im hauswirtschaftlichen Bereich reduzieren und ihnen eine mÃ¶glichst vollstÃ¤ndige und unabhÃ¤ngige Erledigung der Haushaltarbeiten ermÃ¶glichen. Kann die versicherte Person wegen ihrer Behinderung gewisse Haushaltarbeiten nur noch mÃ¼hsam und mit viel hÃ¶herem Zeitaufwand erledigen, so muss sie in erster Linie ihre Arbeit einteilen und in Ã¼blichem Umfang die Mithilfe von FamilienangehÃ¶rigen in Anspruch nehmen. Ein invaliditÃ¤tsbedingter Ausfall darf bei im Haushalt tÃ¤tigen Personen nur insoweit angenommen werden, als die Aufgaben, welche nicht mehr erfÃ¼llt werden kÃ¶nnen, durch Drittpersonen gegen EntlÃ¶hnung oder durch AngehÃ¶rige verrichtet werden, denen dadurch nachgewiesenermassen eine Erwerbseinbusse oder doch eine unverhÃ¤ltnismÃ¤ssige Belastung entsteht. Die im Rahmen der InvaliditÃ¤tsbemessung bei einer Hausfrau zu berÃ¼cksichtigende Mithilfe von FamilienangehÃ¶rigen geht daher weiter als die ohne GesundheitsschÃ¤digung Ã¼blicherweise zu erwartende UnterstÃ¼tzung. Geht es um die Mitarbeit von FamilienangehÃ¶rigen, ist danach zu fragen, wie sich eine vernÃ¼nftige Familiengemeinschaft einrichten wÃ¼rde, wenn keine Versicherungsleistungen zu erwarten wÃ¤ren. Dabei darf nach der Rechtsprechung unter dem Titel der Schadenminderungspflicht nicht etwa die BewÃ¤ltigung der HaushalttÃ¤tigkeit in einzelnen Funktionen oder insgesamt auf die Ã¼brigen Familienmitglieder Ã¼berwÃ¤lzt werden mit der Folge, dass gleichsam bei jeder festgestellten EinschrÃ¤nkung danach gefragt werden mÃ¼sste, ob sich ein Familienmitglied finden lÃ¤sst, das allenfalls fÃ¼r eine ersatzweise AusfÃ¼hrung der entsprechenden Teilfunktion in Frage kommt. Schliesslich vermag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erfÃ¼llt werden kÃ¶nnen (Honsell/Vogt/Geiser [Hrsg.], Basler Kommentar, 3. Aufl., Basel 2006, N. 9 zu Art. 272 ZGB; BrÃ¤m/HasenbÃ¶hler, ZÃ¼rcher Kommentar, 3. Aufl., ZÃ¼rich 1998, N. 168 zu Art. 159 ZGB), an der Schadenminderungspflicht der im Haushalt beschÃ¤ftigten Versicherten nichts zu Ã¤ndern. Denn wie auch im Erwerbsbereich darauf abzustellen ist, ob die verbleibende ErwerbsfÃ¤higkeit auf einem ausgeglichenen Arbeitsmarkt grundsÃ¤tzlich verwertbar ist, unabhÃ¤ngig davon, ob eine solche Anstellung rechtlich durchsetzbar ist, ist auch in Bezug auf den Haushaltbereich davon auszugehen, was in der sozialen RealitÃ¤t Ã¼blich und zumutbar ist, unabhÃ¤ngig davon, ob eine Mithilfe rechtlich durchsetzbar ist (BGE 133 V 504 E. 4.2 mit Hinweisen; Urteil des Bundesgerichts 8C_729/2009 vom 30. November 2009 E. 4.1-3).</w:t>
      </w:r>
    </w:p>
    <w:p>
      <w:r>
        <w:t>1.3Â Â Â Â</w:t>
      </w:r>
    </w:p>
    <w:p>
      <w:r>
        <w:t>1.3.1Â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1.3.2Â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Urteil des Bundesgerichts I 733/03 vom 6. April 2004 E. 5.1.2; vgl. auch BGE 130 V 61 E. 6.2 und 128 V 93 f. E. 4 betreffend AbklÃ¤rungsberichte im Zusammenhang mit der Hauspflege und Hilflosigkeit).Â Â Â Â Â Â Â</w:t>
      </w:r>
    </w:p>
    <w:p>
      <w:r>
        <w:t>2.</w:t>
      </w:r>
    </w:p>
    <w:p>
      <w:r>
        <w:t>2.1Â Â Â Â  Dr. C.___ diagnostizierte in seinem Arztbericht vom 21. Juni 2010 ein chronisches cervico-radikulÃ¤res Syndrom links, Diskushernie C5/6 und C6/7 links. Er habe die BeschwerdefÃ¼hrerin, die seit Jahren in seiner Behandlung sei, im September 2009 wegen massiver Zunahme ihrer Beschwerden mit cervico-radikulÃ¤rem Syndrom links der D.___ zugewiesen. Aufgrund der massiven Schmerzen sei sie seit dem 1. Oktober 2009 als BÃ¼roangestellte zu 100 % arbeitsunfÃ¤hig, was sich auch auf lÃ¤ngere Sicht nicht Ã¤ndern dÃ¼rfte. Im Haushaltbereich sei die BeschwerdefÃ¼hrerin auf Hilfe angewiesen. Einerseits wÃ¤ren berufliche Massnahmen in ErwÃ¤gung zu ziehen, um ihr einen Einstieg ins Berufsleben wieder zu ermÃ¶glichen. Andererseits sei auf lÃ¤ngere Sicht auch an einem optimalen Arbeitsplatz wahrscheinlich nur ein 50%-Pensum denkbar (Urk. 8/9/5). Der nachbehandelnde Arzt der E.___ konnte keine Angaben zur ArbeitsfÃ¤higkeit machen (Urk. 8/10/5).</w:t>
      </w:r>
    </w:p>
    <w:p>
      <w:r>
        <w:t>2.2Â Â Â Â</w:t>
      </w:r>
    </w:p>
    <w:p>
      <w:r>
        <w:t>2.2.1Â Â  Gutachter Dr. med. F.___, Facharzt FMH fÃ¼r orthopÃ¤dische Chirurgie, nannte in seinem orthopÃ¤dischen Fachgutachten vom 15. Februar 2011 als Diagnose mit Auswirkung auf die ArbeitsfÃ¤higkeit eine Uncovertebralarthrose C5/C6 mit Discusprotrusion C4 bis C6 und mÃ¶glicher Kompression der Nervenwurzel C6 links. Er fÃ¼hrte dazu aus, dass bei der BeschwerdefÃ¼hrerin seit dem Jahr 2000 und verstÃ¤rkt seit dem Jahr 2007 therapieresistente Schmerzen im SchultergÃ¼rtel links bestÃ¼nden, die sich in die Brust und in den Vorderarm links fortsetzen und die kÃ¶rperliche LeistungsfÃ¤higkeit subjektiv einschrÃ¤nken wÃ¼rden. Nackenschmerzen wÃ¼rden von der BeschwerdefÃ¼hrerin explizit verneint. Zudem gebe sie ein Kribbeln im Vorderarm sowie in sÃ¤mtlichen Fingern links an, das allerdings nicht ganz objektiviert werden kÃ¶nne (Urk. 8/14/18).</w:t>
      </w:r>
    </w:p>
    <w:p>
      <w:r>
        <w:t>2.2.2Â Â  Gutachter Dr. med. G.___, Facharzt fÃ¼r Psychiatrie und Psychotherapie, erklÃ¤rte in seinem psychiatrischen Fachgutachten vom 15. Februar 2011 im Wesentlichen, dass sich bei der BeschwerdefÃ¼hrerin keine psychischen StÃ¶rungen mit Krankheitswert erheben lassen wÃ¼rden (Urk. 8/14/18).</w:t>
      </w:r>
    </w:p>
    <w:p>
      <w:r>
        <w:t>2.2.3Â Â  AnlÃ¤sslich der gemeinsamen psychiatrisch-orthopÃ¤dischen Beurteilung kamen die beiden Gutachter zum Schluss, dass bei der BeschwerdefÃ¼hrerin in ihrer zuletzt ausgeÃ¼bten TÃ¤tigkeit als BÃ¼roangestellte, einer TÃ¤tigkeit mit hÃ¤ufigen inklinierten Kopfhaltungen und hÃ¤ufigem Heben und Tragen von Lasten von 5 bis 10 kg, seit September 2009 (als im MRI mehr oder weniger der gleiche Befund erhoben worden sei [Urk. 8/14/6]) eine ArbeitsunfÃ¤higkeit von 40 % bei voller StundenprÃ¤senz bestehe. KÃ¶rperlich leichte TÃ¤tigkeiten in temperierten RÃ¤umen, die abwechslungsweise sitzend und stehend ausgeÃ¼bt werden kÃ¶nnten, ohne dass dabei hÃ¤ufig inklinierte und reklinierte Kopfhaltungen eingenommen und GegenstÃ¤nde Ã¼ber 5 kg gehoben oder getragen werden mÃ¼ssten und die nicht mit hÃ¤ufigen Arbeiten Ã¼ber der Horizontalen verbunden seien, kÃ¶nnten ihr seit September 2009 bei voller StundenprÃ¤senz vollumfÃ¤nglich zugemutet werden (Urk. 8/14/18-19).</w:t>
      </w:r>
    </w:p>
    <w:p>
      <w:r>
        <w:t>2.3Â Â Â Â  GemÃ¤ss AbklÃ¤rungsbericht vom 16. September 2011 (Urk. 8/31) wohnt die BeschwerdefÃ¼hrerin mit ihrem Ehemann und der jÃ¼ngeren der beiden TÃ¶chter in einem Einfamilienhaus. Die BeschwerdefÃ¼hrerin habe angegeben, dass sie - obwohl sie aus finanziellen GrÃ¼nden nie auf ein eigenes Einkommen angewiesen gewesen sei - die Einteilung 50 % Beruf und 50 % Haushalt fÃ¼r sich selber ideal gefunden habe. GemÃ¤ss AbklÃ¤rungsdienst wÃ¤re die BeschwerdefÃ¼hrerin nach gut nachvollziehbarer und glaubhafter Aussage zu 50 % erwerbstÃ¤tig. Sie fÃ¼hle sich aus gesundheitlichen GrÃ¼nden allerdings nicht in der Lage dazu.</w:t>
      </w:r>
    </w:p>
    <w:p>
      <w:r>
        <w:t>Â Â Â Â Â Â Â Â  Im Haushalt stelle sich folgende Situation dar:</w:t>
      </w:r>
    </w:p>
    <w:p>
      <w:r>
        <w:t>Â· HaushaltfÃ¼hrung (Gewichtung 5 %): Wie die BeschwerdefÃ¼hrerin mitgeteilt habe, sei sie in diesem Bereich selbstÃ¤ndig bzw. nicht eingeschrÃ¤nkt.</w:t>
      </w:r>
    </w:p>
    <w:p>
      <w:r>
        <w:t>Â· ErnÃ¤hrung (Gewichtung 35 %): Abends esse man regelmÃ¤ssig gemeinsam und die BeschwerdefÃ¼hrerin koche ein Menu. FÃ¼r ihre Familie kÃ¶nne sie alle notwendigen Handlungen bei der tÃ¤glichen Mahlzeitenzubereitung ohne EinschrÃ¤nkung vornehmen. MÃ¼sse sie sehr viele Kartoffeln rÃ¼sten, merke sie dies allerdings schon. Weil sie schon immer gerne gebacken habe, aber nun mit dem Kneten von Teig Probleme habe, habe sie sich eine Teigmaschine zugelegt. OberflÃ¤chlich kÃ¶nne sie die KÃ¼che selber in Ordnung bringen, fÃ¼r sauberes Geschirr sorgen und den KÃ¼chenboden aufnehmen. Je nach Bedarf, in der Regel ein bis zwei Mal monatlich, komme eine Putzfrau, welche grÃ¼ndliche Putzarbeiten in der KÃ¼che erledige. GemÃ¤ss AbklÃ¤rungsdienst betrÃ¤gt die EinschrÃ¤nkung in diesem Bereich 20 %.</w:t>
      </w:r>
    </w:p>
    <w:p>
      <w:r>
        <w:t>Â· Wohnungspflege (Gewichtung 20 %): Die BeschwerdefÃ¼hrerin kÃ¶nne selbstÃ¤ndig aufrÃ¤umen und abstauben. Sie halte die Nasszellen oberflÃ¤chlich sauber und sauge mit Hilfe ihres kleinen ZusatzgerÃ¤tes die Treppe. Bei der oberflÃ¤chlichen Bodenpflege sei die BeschwerdefÃ¼hrerin je nach Tagesform selbstÃ¤ndig. Es komme vor, dass der Ehemann oder die Tochter die Bodenpflege Ã¼bernehmen wÃ¼rde oder dass man gemeinsam arbeite. Beim Beziehen der Betten helfe ihr der Ehemann, was gemÃ¤ss AbklÃ¤rungsdienst eine zumutbare Mithilfe im Haushalt darstellt. Die Tochter halte ihr Zimmer selber in Ordnung. Laut AbklÃ¤rungsdienst handelt es sich dabei ebenfalls um eine zumutbare Mithilfe im Haushalt. Seit ca. zwei bis drei Jahren habe die BeschwerdefÃ¼hrerin eine Putzfrau, die frÃ¼her regelmÃ¤ssig einmal pro Woche gekommen sei. Mittlerweile rufe man sie noch bei Bedarf. Dies sei etwa ein bis zwei Mal im Monat fÃ¼r ca. drei bis dreieinhalb Stunden. Dann wÃ¼rden die Fenster geputzt, der Keller grÃ¼ndlich gereinigt oder das Haus gesaugt. Die HolzbÃ¶den wÃ¼rden etwa zwei Mal im Jahr eingerieben. GemÃ¤ss AbklÃ¤rungsdienst belÃ¤uft sich die EinschrÃ¤nkung in diesem Bereich auf 30 %.</w:t>
      </w:r>
    </w:p>
    <w:p>
      <w:r>
        <w:t>Â· Einkauf und weitere Besorgungen (Gewichtung 10 %): Die AlltagseinkÃ¤ufe kÃ¶nne die BeschwerdefÃ¼hrerin nach wie vor selbstÃ¤ndig mit dem Auto tÃ¤tigen. WÃ¼rden schwere Waren wie GetrÃ¤nke benÃ¶tigt, komme es vor, dass der Ehemann, der Vater oder eine Freundin die BeschwerdefÃ¼hrerin begleite oder dass man anliefern lasse. Die Administration habe schon immer ihr Ehemann erledigt. GemÃ¤ss AbklÃ¤rungsdienst ist es sowohl dem Ehemann als auch der Tochter zuzumuten, beim Warentransport behilflich zu sein. In diesem Bereich sei die BeschwerdefÃ¼hrerin daher nicht eingeschrÃ¤nkt.</w:t>
      </w:r>
    </w:p>
    <w:p>
      <w:r>
        <w:t>Â· WÃ¤sche und Kleiderpflege (Gewichtung 20 %): Die BeschwerdefÃ¼hrerin habe gelernt, sich ihren EinschrÃ¤nkungen entsprechend einzuteilen. Bei der WÃ¤schepflege heisse dies, dass sie ca. drei bis vier Mal wÃ¶chentlich kleinere Mengen wasche. Auf diese Weise lasse sich der Arbeitsanfall in der Regel selbstÃ¤ndig bewÃ¤ltigen. Die BeschwerdefÃ¼hrerin sortiere und fÃ¼lle/entleere die GerÃ¤te selbstÃ¤ndig, sie lege zusammen und versorge. Auch kleine Flickarbeiten wie KnÃ¶pfe ersetzen erledige sie selbstÃ¤ndig. Wichtig sei, dass sie in Etappen bÃ¼gle. Sie kÃ¶nne zwei Hemden bÃ¼geln und mÃ¼sse danach pausieren. Als die Putzfrau noch hÃ¤ufiger im Haus gewesen sei, habe ihr diese beim BÃ¼geln geholfen. Heute komme es vor, dass ihre Mutter beim BÃ¼geln aushelfe. GemÃ¤ss AbklÃ¤rungsdienst ist das Arbeiten in Etappen zumutbar. In diesem Bereich liege deshalb keine EinschrÃ¤nkung vor.</w:t>
      </w:r>
    </w:p>
    <w:p>
      <w:r>
        <w:t>Â· Verschiedenes (Gewichtung 10 %): Die BeschwerdefÃ¼hrerin betreue den kleinen Hund der Familie selbstÃ¤ndig. Die einzige vorhandene Zimmerpflanze gedeihe unter der Pflege der BeschwerdefÃ¼hrerin prÃ¤chtig. Weiter sei klar geregelt, dass die Gartenarbeit der Part ihres Ehemannes sei, auch wenn sie selber gesund wÃ¤re. Die BeschwerdefÃ¼hrerin wÃ¼rde bei Gesundheit den Vorplatz und den Hof wischen, sporadisch vielleicht den Rasen mÃ¤hen, alles GrÃ¼ne aber ihrem Ehemann Ã¼berlassen. GemeinnÃ¼tzige TÃ¤tigkeiten habe sie keine ausgeÃ¼bt und auch sonst in Richtung Weiterbildung oder kÃ¼nstlerisches Schaffen nichts aufgeben mÃ¼ssen, da sie sich in diesem Bereich nicht engagiert habe. Laut AbklÃ¤rungsdienst belÃ¤uft sich die EinschrÃ¤nkung vorliegend auf 50 %.</w:t>
      </w:r>
    </w:p>
    <w:p>
      <w:r>
        <w:t>Â Â Â Â Â Â Â Â  Gesamthaft errechnete der AbklÃ¤rungsdienst eine EinschrÃ¤nkung im Haushalt von 18 %.</w:t>
      </w:r>
    </w:p>
    <w:p>
      <w:r>
        <w:t>3.Â Â Â Â Â Â</w:t>
      </w:r>
    </w:p>
    <w:p>
      <w:r>
        <w:t>3.1Â Â Â Â  Die Beschwerdegegnerin ging in ihrer rentenablehnenden VerfÃ¼gung vom 13. Februar 2012 (Urk. 2) - gestÃ¼tzt auf das Gutachten von Dr. F.___ vom 15. Februar 2011 - davon aus, dass die BeschwerdefÃ¼hrerin in ihrer angestammten TÃ¤tigkeit als BÃ¼roangestellte zu 40 % arbeitsunfÃ¤hig sei. In einer behinderungsangepassten, leichten kÃ¶rperlichen TÃ¤tigkeit sei sie aber zu 100 % arbeitsfÃ¤hig.</w:t>
      </w:r>
    </w:p>
    <w:p>
      <w:r>
        <w:t>Â Â Â Â Â Â Â Â  Das orthopÃ¤dische Gutachten von Dr. F.___ vom 15. Februar 2011 basiert auf einer fachÃ¤rztlichen Untersuchung und wurde in Kenntnis der Vorakten (Anamnese) abgegeben. Der Gutachter hat detaillierte und nachvollziehbare Befunde und Diagnosen erhoben. Er hat die geklagten Beschwerden berÃ¼cksichtigt und sich mit diesen sowie dem Verhalten der BeschwerdefÃ¼hrerin auseinandergesetzt. Zudem hat er die medizinischen ZusammenhÃ¤nge und die medizinische Situation einleuchtend und nachvollziehbar begrÃ¼ndet. Das Gutachten von Dr. F.___ bildet demzufolge eine zuverlÃ¤ssige Beurteilungsgrundlage.</w:t>
      </w:r>
    </w:p>
    <w:p>
      <w:r>
        <w:t>3.2Â Â Â Â  Hausarzt Dr. C.___ gab demgegenÃ¼ber an, die BeschwerdefÃ¼hrerin sei auf lÃ¤ngere Sicht auch an einem optimalen Arbeitsplatz wahrscheinlich nur noch zu 50 % arbeitsfÃ¤hig. Nachvollziehbar begrÃ¼ndet hat er diese EinschÃ¤tzung jedoch nicht. Er liess vielmehr den Grossteil der Fragen, die ihm vonseiten der Beschwerdegegnerin gestellt wurden, unbeantwortet (Urk. 8/9). Zu beachten ist auch, dass Berichte eines behandelnden Arztes aufgrund dessen auftragsrechtlicher Vertrauensstellung zur Patientin ohnehin mit Vorbehalt zu wÃ¼rdigen sind (BGE 125 V 351 E. 3b/cc). Die EinschÃ¤tzung Dr. C.___s vermag die Ã¼berzeugenden fachÃ¤rztlichen Feststellungen Dr. F.___s daher nicht in Zweifel zu ziehen.</w:t>
      </w:r>
    </w:p>
    <w:p>
      <w:r>
        <w:t>3.3Â Â Â Â  Im AbklÃ¤rungsbericht vom 16. September 2011 wurde, gestÃ¼tzt auf die massgeblichen Kriterien (E. 1.2.3) und die Angaben der BeschwerdefÃ¼hrerin selbst, auf eine im Gesundheitsfall ausgeÃ¼bte hypothetische ErwerbstÃ¤tigkeit von 50 % geschlossen (Urk. 8/31/3), was entgegen der teilweise fehlerhaften Angabe in der VerfÃ¼gungsbegrÃ¼ndung (Urk. 2 S. 3) nicht strittig ist und wovon mangels anderweitiger Anhaltspunkte auch auszugehen ist.</w:t>
      </w:r>
    </w:p>
    <w:p>
      <w:r>
        <w:t>3.4Â Â Â Â  Der Einwand der BeschwerdefÃ¼hrerin, die von der Beschwerdegegnerin als zumutbar erachtete Montage- und VerpackungstÃ¤tigkeit erfÃ¼lle die von Dr. F.___ genannten Anforderungen an eine behinderungsangepasste TÃ¤tigkeit nicht, ist unzutreffend. Die BeschwerdefÃ¼hrerin hat die von Dr. F.___ umschriebenen Anforderungen an eine behinderungsangepasste TÃ¤tigkeit in ihrer Beschwerdeschrift vom 15. MÃ¤rz 2012 nÃ¤mlich nicht prÃ¤zise wiedergegeben. So erklÃ¤rte dieser, dass die BeschwerdefÃ¼hrerin nicht hÃ¤ufig inklinierte und reklinierte sowie rotierte Kopfhaltungen einnehmen solle (Urk. 8/14/7), was sich von der gÃ¤nzlichen UnmÃ¶glichkeit unterscheidet.</w:t>
      </w:r>
    </w:p>
    <w:p>
      <w:r>
        <w:t>3.5Â Â Â Â  Weiter machte die BeschwerdefÃ¼hrerin geltend, betreffend HaushalttÃ¤tigkeit wÃ¼rden vorliegend klare, nachvollziehbare medizinische Angaben zu den relevanten EinschrÃ¤nkungen der BeschwerdefÃ¼hrerin fehlen (Urk. 1/1/5). Zu beachten ist diesbezÃ¼glich, dass die von einer qualifizierten Person durchgefÃ¼hrte AbklÃ¤rung vor Ort fÃ¼r gewÃ¶hnlich die geeignete und genÃ¼gende Vorkehr zur Bestimmung der gesundheitlichen EinschrÃ¤nkung im Haushalt darstellt. RechtsprechungsgemÃ¤ss bedarf es des Beizugs einer Ã¤rztlichen Fachperson, die sich zu den einzelnen Positionen unter dem Gesichtswinkel der Zumutbarkeit zu Ã¤ussern hat, nur in AusnahmefÃ¤llen, namentlich bei unglaubwÃ¼rdigen Angaben der versicherten Person, die im Widerspruch zu den Ã¤rztlichen Befunden stehen (Urteil des Bundesgerichts 8C_680/2011 vom 16. November 2011 E. 3.1). Vorliegend wurde die HaushaltabklÃ¤rung von einer qualifizierten Person des AbklÃ¤rungsdienstes, H.___, am Wohnort der BeschwerdefÃ¼hrerin durchgefÃ¼hrt. H.___ hatte - ihren Darlegungen im AbklÃ¤rungsbericht vom 16. September 2011 zufolge - offensichtlich Kenntnis von den sich aus den medizinischen Diagnosen ergebenden BeeintrÃ¤chtigungen der BeschwerdefÃ¼hrerin. Zudem standen die Angaben der BeschwerdefÃ¼hrerin nicht im Widerspruch zu den Ã¤rztlichen Befunden, und es lag auch kein anderweitiger Ausnahmefall vor, welcher den Beizug einer medizinischen Fachperson erforderlich gemacht hÃ¤tte. Der vorliegende AbklÃ¤rungsbericht ist daher nicht mangelhaft, weil medizinische Aussagen zu den EinschrÃ¤nkungen in relevanten HaushaltstÃ¤tigkeiten konkret fehlen. Aus dem Gutachten des B.___ ergeben sich genÃ¼gende Angaben darÃ¼ber, welche kÃ¶rperlichen Belastungen der BeschwerdefÃ¼hrerin aus medizinischer Sicht nicht oder nur eingeschrÃ¤nkt zuzumuten sind, was eine in der HaushaltsfÃ¼hrung erfahrene AbklÃ¤rungsperson in die Lage versetzt, dies auf die TÃ¤tigkeiten im Haushalt zu explorieren.</w:t>
      </w:r>
    </w:p>
    <w:p>
      <w:r>
        <w:t>3.6Â Â Â Â  Sodann brachte die BeschwerdefÃ¼hrerin vor, zahlreiche TÃ¤tigkeiten im Haushalt seien in unzulÃ¤ssiger Weise ihrem Ehemann und ihrer Tochter zugewiesen worden (Urk. 1/1/5). GemÃ¤ss AbklÃ¤rungsbericht vom 16. September 2011 sieht die Aufgabenteilung innerhalb der Familie folgendermassen aus: ZunÃ¤chst komme es bei der Bodenpflege und beim Transport von schweren Waren wie GetrÃ¤nken vor, dass der Ehemann oder die (volljÃ¤hrige) Tochter die BeschwerdefÃ¼hrerin unterstÃ¼tzen wÃ¼rde. Die Tochter halte zudem ihr Zimmer selber in Ordnung. Der Ehemann helfe weiter beim Beziehen der Betten, erledige die Administration sowie die meiste Gartenarbeit (Urk. 8/31/5-6). Diese Aufgabenteilung ist ohne Weiteres als Mithilfe von FamilienangehÃ¶rigen im Ã¼blichen und vernÃ¼nftigen Umfang zu betrachten. Von einer unzulÃ¤ssigen Zuweisung zahlreicher TÃ¤tigkeiten an den Ehemann und die Tochter kann nicht die Rede sein.</w:t>
      </w:r>
    </w:p>
    <w:p>
      <w:r>
        <w:t>3.7Â Â Â Â  Im Weiteren wird im AbklÃ¤rungsbericht vom 16. September 2011 nachvollziehbar begrÃ¼ndet, weshalb unter ÂEinkauf und weitere BesorgungenÂ sowie ÂWÃ¤sche und KleiderpflegeÂ keine EinschrÃ¤nkung angenommen wurde. So habe die BeschwerdefÃ¼hrerin zum einen angegeben, die AlltagseinkÃ¤ufe selbstÃ¤ndig mit dem Auto erledigen zu kÃ¶nnen. Zum anderen sei es dem Ehemann und der Tochter zumutbar, die BeschwerdefÃ¼hrerin beim Transport von schwereren Waren zu unterstÃ¼tzen (Urk. 8/31/5). Auch hinsichtlich des Bereiches ÂWÃ¤sche und KleiderpflegeÂ kommt die Versicherte ihrer Schadensminderungspflicht nach, wenn sie gemÃ¤ss ihren eigenen Angaben drei bis vier Mal wÃ¶chentlich kleinere Mengen wÃ¤scht und in Etappen bÃ¼gelt (Urk. 8/31/5). Denn nach der Rechtsprechung wird von den im Haushalt tÃ¤tigen Versicherten erwartet, dass sie Verhaltensweisen entwickeln, welche die Auswirkungen der Behinderung im hauswirtschaftlichen Bereich reduzieren und ihnen eine mÃ¶glichst vollstÃ¤ndige und unabhÃ¤ngige Erledigung der Haushaltarbeiten ermÃ¶glichen. Dabei haben sie im Ã¼blichen Umfang auch die Mithilfe von FamilienangehÃ¶rigen in Anspruch zu nehmen (vgl. E. 1.2.4). Plausibel begrÃ¼ndet wird auch, weshalb im Bereich ÂErnÃ¤hrungÂ eine EinschrÃ¤nkung von 20 % angenommen wurde. So kÃ¶nne die BeschwerdefÃ¼hrerin alle notwendigen Handlungen bei der tÃ¤glichen Mahlzeitenzubereitung ohne EinschrÃ¤nkung vornehmen und die Putzfrau komme lediglich ein bis zwei Mal pro Monat, um grÃ¼ndliche Putzarbeiten in der KÃ¼che zu erledigen (Urk. 8/31/4). Ebenfalls nachvollziehbar begrÃ¼ndet wurde, warum unter ÂWohnungspflegeÂ eine EinschrÃ¤nkung von 30 % angenommen wurde. Die BeschwerdefÃ¼hrerin kÃ¶nne selbstÃ¤ndig aufrÃ¤umen und abstauben, und es sei dem Ehemann und der Tochter zumutbar, die BeschwerdefÃ¼hrerin bei der Bodenpflege oder dem Bettenbezug zu unterstÃ¼tzen (Urk. 8/31/5).</w:t>
      </w:r>
    </w:p>
    <w:p>
      <w:r>
        <w:t>3.8Â Â Â Â  Schliesslich ist auch der pauschale Einwand der BeschwerdefÃ¼hrerin, in verschiedenen Bereichen seien ihre EinschrÃ¤nkungen nicht oder nur ungenÃ¼gend berÃ¼cksichtigt worden, unbegrÃ¼ndet. Im AbklÃ¤rungsbericht vom 16. September 2011 wurden die Aussagen der BeschwerdefÃ¼hrerin, wie dargelegt, ausfÃ¼hrlich wiedergegeben und sÃ¤mtlichen EinschrÃ¤nkungen Rechnung getragen. Der AbklÃ¤rungsbericht befasst sich einlÃ¤sslich mit den einzelnen Haushaltsbereichen und deren prozentualen Gewichtung und umschreibt die zu verrichtenden TÃ¤tigkeiten sowie die festgestellten EinschrÃ¤nkungen in diesen Bereichen, so dass er den von der Rechtsprechung geforderten Kriterien entspricht (vgl. E. 1.3.2; Urk. 8/31).</w:t>
      </w:r>
    </w:p>
    <w:p>
      <w:r>
        <w:t>3.9Â Â Â Â  Zusammenfassend ist demnach festzuhalten, dass die BeschwerdefÃ¼hrerin - wie Dr. F.___ in seinem orthopÃ¤dischen Gutachten vom 15. Februar 2011 festhielt - in ihrer vormals ausgeÃ¼bten BÃ¼rotÃ¤tigkeit zu 60 % (bei voller StundenprÃ¤senz) und in einer behinderungsangepassten TÃ¤tigkeit zu 100 % arbeitsfÃ¤hig ist. Der AbklÃ¤rungsbericht vom 16. September 2011 ist sodann voll beweiskrÃ¤ftig, weshalb auf die darin festgehaltene EinschrÃ¤nkung von 18 % abgestellt werden kann. Wie im AbklÃ¤rungsbericht vom 16. September 2011 dargelegt, ergibt sich daraus schliesslich - bei einer 50%igen TÃ¤tigkeit im Haushalt - ein TeilinvaliditÃ¤tsgrad im Haushaltbereich von 9 %.</w:t>
      </w:r>
    </w:p>
    <w:p>
      <w:r>
        <w:rPr>
          <w:b/>
        </w:rPr>
        <w:t>E. 4</w:t>
      </w:r>
    </w:p>
    <w:p>
      <w:r>
        <w:t>4.1Â Â Â Â  Zu prÃ¼fen bleibt, wie sich die auf eine behinderungsangepasste TÃ¤tigkeit eingeschrÃ¤nkte LeistungsfÃ¤higkeit der BeschwerdefÃ¼hrerin in erwerblicher Hinsicht auswirkt. Zwar wird der BeschwerdefÃ¼hrerin in der vormals ausgeÃ¼bten BÃ¼rotÃ¤tigkeit gutachterlich eine medizinisch-theoretische ArbeitsfÃ¤higkeit von 60 % attestiert, dies jedoch bei voller StundenprÃ¤senz (Urk. 8/14/6). Da die BeschwerdefÃ¼hrerin auch im Gesundheitsfalle zu 50 % dem Aufgabengebiet Haushalt verpflichtet bleibt, kann die sogenannte Prozentvergleichsmethode (BGE 114 V 310 E. 3a S. 313; Urteil des Bundesgerichts 8C_131/2011 vom 5. Juli 2011 E. 10.2.1 mit Hinweis) nicht angewendet werden, sondern ist zur ÃberprÃ¼fung ein Erwerbsvergleich vorzunehmen. Hierbei ist darauf hinzuweisen, dass in der angefochtenen VerfÃ¼gung Erwerbseinkommen unterschiedlicher Pensen miteinander verglichen werden, was zu korrigieren bleibt (BGE 125 V 146 E. 4 S. 152, E. 5 S. 153 ff.).</w:t>
      </w:r>
    </w:p>
    <w:p>
      <w:r>
        <w:t>4.2Â Â Â Â Die Bestimmung des InvaliditÃ¤tsgrades erfolgt im Erwerbsbereich durch einen Einkommensvergleich (vgl. E. 1.2.2).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Â zu berÃ¼cksichtigen sind.</w:t>
      </w:r>
    </w:p>
    <w:p>
      <w:r>
        <w:t>Der hypothetische Rentenbeginn ist in dem Zeitpunkt, in welchem die BeschwerdefÃ¼hrerin wÃ¤hrend eines Jahres ohne wesentlichen Unterbruch durchschnittlich mindestens zu 40 % arbeitsunfÃ¤hig gewesen ist und sich daran eine ErwerbsunfÃ¤higkeit in mindestens gleicher HÃ¶he anschliesst (Art. 28 Abs. 1 IVG). Der Rentenanspruch entsteht dabei frÃ¼hestens nach Ablauf von sechs Monaten nach Geltendmachung des Leistungsanspruchs (Art. 29 Abs. 1 IVG).</w:t>
      </w:r>
    </w:p>
    <w:p>
      <w:r>
        <w:t>Â Â Â Â Â Â Â Â  Die BeschwerdefÃ¼hrerin war in der zuletzt ausgeÃ¼bten TÃ¤tigkeit als BÃ¼roangestellte ab September 2009 zu 40 % arbeitsunfÃ¤hig (vgl. E. 2.2). Am 28. April 2010 (Eingangsdatum) hat sie sich bei der Beschwerdegegnerin zum Rentenbezug angemeldet (Urk. 8/2/1). Hypothetischer Rentenbeginn ist demzufolge der 1. Oktober 2010.</w:t>
      </w:r>
    </w:p>
    <w:p>
      <w:r>
        <w:t>4.3Â Â Â Â  Der Grundlohn der BeschwerdefÃ¼hrerin als BÃ¼roangestellte bei der Y.___ betrug im Jahr 2009 Fr. 25.-- pro Stunde. Ihr hypothetischer Jahresgrundlohn belief sich demnach auf Fr. 52Â000.-- (Fr. 25.-- x 40 [betriebsÃ¼bliche Wochenarbeitszeit] x 52). Dazu kam der 13. Monatslohn von 8.33 % des Grundlohnes, weshalb ein Jahreslohn von Fr. 56Â331.60 (Fr. 52Â000.-- x 1.0833) bzw. bei einem 50%-Pensum ein Jahreseinkommen von Fr. 28Â165.80 resultierte (Urk. 8/8/2). Unter BerÃ¼cksichtigung der Nominallohnentwicklung im Jahr 2010 fÃ¼r Frauen, die Dienstleistungen fÃ¼r Unternehmen erbringen, von 1.2 % (vgl. Lohnentwicklung 2010, Tabelle T1.2.05 S. 20) ergibt dies bei einem 50%-Pensum ein jÃ¤hrliches Valideneinkommen von Fr. 28Â503.80 (Fr. 28Â165.80 x 1.012).</w:t>
      </w:r>
    </w:p>
    <w:p>
      <w:r>
        <w:rPr>
          <w:b/>
        </w:rPr>
        <w:t>E. 4.4</w:t>
      </w:r>
    </w:p>
    <w:p>
      <w:r>
        <w:t>4.4.1Â Â  FÃ¼r die Bestimmung des Invalideneinkommens ist primÃ¤r von der beruflich-erwerblichen Situation auszugehen, in welcher die versicherte Person konkret steht. Ist kein solches tatsÃ¤chliches Erwerbseinkommen gegeben, namentlich weil die versicherte Person nach Eintritt des Gesundheitsschadens keine oder jedenfalls keine ihr an sich zumutbare neue ErwerbstÃ¤tigkeit aufgenommen hat, so kÃ¶nnen nach der Rechtsprechung die TabellenlÃ¶hne gemÃ¤ss der Schweizerischen Lohnstrukturerhebung des Bundesamtes fÃ¼r Statistik (LSE) herangezogen werden (BGE 127 V 76 E. 3b/bb).</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4.4.2Â Â  Da die BeschwerdefÃ¼hrerin nach Eintritt der 40%igen ArbeitsunfÃ¤higkeit in ihrer angestammten TÃ¤tigkeit keine neue ErwerbstÃ¤tigkeit aufgenommen hat, ist zur Bestimmung des Invalideneinkommens von den TabellenlÃ¶hnen fÃ¼r das Jahr 2010 auszugehen. Der monatliche Bruttolohn von Frauen des Anforderungsniveaus 4 (einfache und repetitive TÃ¤tigkeiten) in allen Branchen betrug im privaten Sektor Fr. 4Â225.-- bei 40 Arbeitsstunden pro Woche (LSE 2010, TA1 S. 26). Bei einer durchschnittlichen Wochenarbeitszeit von 41.6 Stunden fÃ¼r alle Branchen (Die Volkswirtschaft 12 - 2012, B9.2 S. 90) fÃ¼hrt dies zu einem Jahresverdienst von Fr. 52Â728.-- (Fr. 4Â225.-- : 40 x 41.6 x 12) bzw. bei einem 50%-Pensum zu einem Jahreseinkommen von Fr. 26Â364.--.</w:t>
      </w:r>
    </w:p>
    <w:p>
      <w:r>
        <w:t>4.4.3Â Â  Ein Abzug vom Invalideneinkommen (vgl. E. 4.4.1) erscheint - unter BerÃ¼cksichtigung sÃ¤mtlicher persÃ¶nlicher und beruflicher UmstÃ¤nde - nicht gerechtfertigt. Denn die BeschwerdefÃ¼hrerin hat einen Lehrabschluss und war wÃ¤hrend vieler Jahre in verschiedenen Branchen erwerbstÃ¤tig. Weiter verfÃ¼gt sie weder Ã¼ber eine erhebliche Anzahl an Dienstjahren an ihrem angestammten Arbeitsplatz, was ihr die Verwertung der RestarbeitsfÃ¤higkeit auf dem allgemeinen Arbeitsmarkt allenfalls nur mit unterdurchschnittlichem erwerblichem Erfolg erlauben wÃ¼rde, noch gibt die Frage der NationalitÃ¤t - die BeschwerdefÃ¼hrerin ist Schweizerin (Urk. 8/3/1) - hierzu Anlass. Hinzu kommt, dass sich Teilzeitarbeit bei Frauen nicht lohnmindernd auswirkt (vgl. LSE 2008, Detaillierte Angaben, Tabelle T8, Quantilsgrenzen [monatlicher Nettolohn], Voll- und TeilzeitbeschÃ¤ftigte, nach BeschÃ¤ftigungsgrad und Geschlecht). Es ist demnach vorliegend von einem mutmasslichen Invalideneinkommen von Fr. 26Â364.-- auszugehen.</w:t>
      </w:r>
    </w:p>
    <w:p>
      <w:r>
        <w:rPr>
          <w:b/>
        </w:rPr>
        <w:t>E. 4.5</w:t>
      </w:r>
    </w:p>
    <w:p>
      <w:r>
        <w:t>Â Â Â  Bei einem Valideneinkommen von Fr. 28Â503.80 und einem Invalideneinkommen von Fr. 26Â364.-- resultiert eine Erwerbseinbusse von Fr. 2Â139.80 und im erwerblichen Bereich damit eine EinschrÃ¤nkung von 7,5 %. Dies fÃ¼hrt unter BerÃ¼cksichtigung eines Anteils von 50 % am gesamten Pensum zu einem TeilinvaliditÃ¤tsgrad von 3,75 %.</w:t>
      </w:r>
    </w:p>
    <w:p>
      <w:r>
        <w:t>4.6Â Â Â Â  Der GesamtinvaliditÃ¤tsgrad ergibt sich aus der Addierung der in beiden Bereichen ermittelten und gewichteten TeilinvaliditÃ¤ten. Damit resultiert eine GesamtinvaliditÃ¤t von aufgerundet 13 % (Erwerb: 3,75 %, Haushalt: 9 %), was keinen Anspruch auf eine Rente begrÃ¼ndet. Die Beschwerde ist daher abzuweisen.</w:t>
      </w:r>
    </w:p>
    <w:p>
      <w:r>
        <w:rPr>
          <w:b/>
        </w:rPr>
        <w:t>E. 5</w:t>
      </w:r>
    </w:p>
    <w:p>
      <w:r>
        <w:t>Â 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Dr. Ivo Zellweger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