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IV.2012.00315 vom 18. Oktober 2012</w:t>
      </w:r>
    </w:p>
    <w:p>
      <w:r>
        <w:t>ZH Sozialversicherungsgericht, 2012-10-18, DE</w:t>
      </w:r>
    </w:p>
    <w:p>
      <w:r>
        <w:rPr>
          <w:b/>
        </w:rPr>
        <w:t xml:space="preserve">Quelle: </w:t>
      </w:r>
      <w:r>
        <w:t>https://mcp.opencaselaw.ch/entscheid/zh_sozialversicherungsgericht_IV.2012.00315</w:t>
      </w:r>
    </w:p>
    <w:p>
      <w:r>
        <w:t>FR: ZH_SOZIALVERSICHERUNGSGERICHT IV.2012.00315 du 18 octobre 2012</w:t>
      </w:r>
    </w:p>
    <w:p>
      <w:r>
        <w:t>IT: ZH_SOZIALVERSICHERUNGSGERICHT IV.2012.00315 del 18 ottobre 2012</w:t>
      </w:r>
    </w:p>
    <w:p>
      <w:pPr>
        <w:pStyle w:val="Heading2"/>
      </w:pPr>
      <w:r>
        <w:t>Erwägungen</w:t>
      </w:r>
    </w:p>
    <w:p>
      <w:r>
        <w:rPr>
          <w:b/>
        </w:rPr>
        <w:t>E. 1</w:t>
      </w:r>
    </w:p>
    <w:p>
      <w:r>
        <w:t>1.1Â Â Â Â  Am 1. Januar 2003 sind das Bundesgesetz Ã¼ber den Allgemeinen Teil des Sozialversicherungsrechts vom 6. Oktober 2000 (ATSG) und die Verordnung Ã¼ber den Allgemeinen Teil des Sozialversicherungsrechts vom 11. September 2002 (ATSV) in Kraft getreten und haben in einzelnen Sozialversicherungsgesetzen und -verordnungen zu Revisionen gefÃ¼hrt. In materiellrechtlicher Hinsicht gilt jedoch der allgemeine Ã¼bergangsrechtliche Grundsatz, dass der Beurteilung jene Rechtsnormen zu Grunde zu legen sind, die gegolten haben, als sich der zu den materiellen Rechtsfolgen fÃ¼hrende Sachverhalt verwirklicht hat (vgl. BGE 127 V 466 E. 1, 126 V 134 E. 4b, je mit Hinweisen).</w:t>
      </w:r>
    </w:p>
    <w:p>
      <w:r>
        <w:t>Â Â Â Â Â Â Â Â  Da sich der hier zu beurteilende Sachverhalt (die Auszahlung der von der Beschwerdegegnerin zurÃ¼ckgeforderten Rentenbetreffnisse) zum Teil vor dem 1. Januar 2003 und zum Teil erst danach verwirklicht hat, gelangen die materiellen Vorschriften des ATSG und der ATSV sowie die gestÃ¼tzt darauf erlassenen Gesetzes- und Verordnungsrevisionen im vorliegenden Fall nur fÃ¼r einen Teil der streitgegenstÃ¤ndlichen Forderung zur Anwendung. Die Beurteilung des anderen Teils hat hingegen nach den altrechtlichen Bestimmungen zu erfolgen. Nachfolgend werden deshalb jeweils sowohl die aktuellen als auch die altrechtlichen Normen wiedergegeben (und letztere entsprechend bezeichnet). Wie sich allerdings zeigen wird, haben sich durch die genannten Revisionen keine fÃ¼r den vorliegenden Fall entscheiderheblichen Ãnderungen ergeben.</w:t>
      </w:r>
    </w:p>
    <w:p>
      <w:r>
        <w:rPr>
          <w:b/>
        </w:rPr>
        <w:t>E. 1.2</w:t>
      </w:r>
    </w:p>
    <w:p>
      <w:r>
        <w:t>1.2.1Â Â  Nach der bis Ende 2002 gÃ¼ltig gewesenen Bestimmung von Art. 49 des Bundesgesetzes Ã¼ber die Invalidenversicherung (IVG) findet fÃ¼r die RÃ¼ckerstattung unrechtmÃ¤ssig bezogener Leistungen Art. 47 des Bundesgesetzes Ã¼ber die Alters- und Hinterlassenenversicherung (AHVG) sinngemÃ¤ss Anwendung. Danach sind unrechtmÃ¤ssig bezogene Renten und HilflosenentschÃ¤digungen zurÃ¼ckzuerstatten (Art. 47 Abs. 1 Satz 1 altAHVG). Bei gutem Glauben und gleichzeitigem Vorliegen einer grossen HÃ¤rte kann von der RÃ¼ckforderung abgesehen werden (Art. 47 Abs. 1 Satz 2 altAHVG).</w:t>
      </w:r>
    </w:p>
    <w:p>
      <w:r>
        <w:t>Â Â Â Â Â Â Â Â  Der RÃ¼ckforderungsanspruch verjÃ¤hrt mit dem Ablauf eines Jahres, nachdem die Ausgleichskasse davon Kenntnis erhalten hat, spÃ¤testens aber mit dem Ablauf von fÃ¼nf Jahren seit der einzelnen Rentenzahlung. Wird der RÃ¼ckforderungsanspruch aus einer strafbaren Handlung hergeleitet, fÃ¼r welche das Strafrecht eine lÃ¤ngere VerjÃ¤hrungsfrist festsetzt, so ist diese Frist massgebend (Art. 47 Abs. 2 alt AHVG).</w:t>
      </w:r>
    </w:p>
    <w:p>
      <w:r>
        <w:t>1.2.2Â Â  Nach der seit 1. Januar 2003 geltenden Bestimmung von Art. 25 Abs. 1 Satz 1 ATSG sind unrechtmÃ¤ssig bezogene Leistungen zurÃ¼ckzuerstatten. Wer Leistungen in gutem Glauben empfangen hat, muss sie nicht zurÃ¼ckerstatten, wenn eine grosse HÃ¤rte vorliegt (Art. 25 Abs. 1 Satz 2 ATSG).</w:t>
      </w:r>
    </w:p>
    <w:p>
      <w:r>
        <w:t>Â Â Â Â Â Â Â Â  Der RÃ¼ckforderungsanspruch erlischt mit dem Ablauf eines Jahres, nachdem die Versicherungseinrichtung davon Kenntnis erhalten hat, spÃ¤testens aber mit dem Ablauf von fÃ¼nf Jahren nach der Entrichtung der einzelnen Leistung. Wird der RÃ¼ckerstattungsanspruch aus einer strafbaren Handlung hergeleitet, fÃ¼r welche das Strafrecht eine lÃ¤ngere VerjÃ¤hrungsfrist vorsieht, so ist diese Frist massgebend (Art. 25 Abs. 2 ATSG).</w:t>
      </w:r>
    </w:p>
    <w:p>
      <w:r>
        <w:rPr>
          <w:b/>
        </w:rPr>
        <w:t>E. 2</w:t>
      </w:r>
    </w:p>
    <w:p>
      <w:r>
        <w:t>2.1Â Â Â Â  Die Beschwerdegegnerin begrÃ¼ndete in der angefochtenen VerfÃ¼gung (Urk. 6/83) die RÃ¼ckforderung von zu viel ausgerichteten Rentenleistungen im Zeitraum vom 1. Juli 2000 bis 30. September 2008 in der HÃ¶he von insgesamt Fr. 55'963.-- im Wesentlichen damit, dass der BeschwerdefÃ¼hrer spÃ¤testens ab 16. Juni 2000 einer 100%igen ArbeitstÃ¤tigkeit nachgegangen sei und ihr dies in betrÃ¼gerischer Absicht verheimlicht habe, um damit unrechtmÃ¤ssige Leistungen zu erwirken. Zudem seien die Leistungen bereits mit rechtskrÃ¤ftiger VerfÃ¼gung vom 31. MÃ¤rz 2011 gestÃ¼tzt auf Art. 88 bis Abs. 2 lit. b der Verordnung Ã¼ber die Invalidenversicherung (IVV; in der damals gÃ¼ltigen Fassung) rÃ¼ckwirkend eingestellt worden; demzufolge basiere die angefochtene VerfÃ¼gung vom 27. Februar 2012 betreffend RÃ¼ckforderung auf der rechtskrÃ¤ftigen VerfÃ¼gung vom 31. MÃ¤rz 2011. Der BeschwerdefÃ¼hrer habe nichts vorgetragen, was die Richtigkeit der angefochtenen VerfÃ¼gung in Frage stelle (Urk. 5).</w:t>
      </w:r>
    </w:p>
    <w:p>
      <w:r>
        <w:t>2.2Â Â Â Â  DemgegenÃ¼ber fÃ¼hrte der BeschwerdefÃ¼hrer im Wesentlichen aus, dass er - entgegen den AusfÃ¼hrungen der Beschwerdegegnerin - keinerlei VerstÃ¶sse [gegen das Gesetz] begangen habe. Die begutachtenden Ãrzte und Experten hÃ¤tten ihm stets eine ArbeitsunfÃ¤higkeit attestiert. Die Beschwerdegegnerin habe das akzeptiert. Seine Arbeit im U.___ habe stets nur zum Ziel gehabt zu helfen. Er habe damit praktisch kein Einkommen erzielt. Er sei erst ab MÃ¤rz 2010 wieder arbeitsfÃ¤hig geschrieben worden, und zwar nicht rÃ¼ckwirkend (Urk. 1).</w:t>
      </w:r>
    </w:p>
    <w:p>
      <w:r>
        <w:rPr>
          <w:b/>
        </w:rPr>
        <w:t>E. 3</w:t>
      </w:r>
    </w:p>
    <w:p>
      <w:r>
        <w:t>3.1Â Â Â Â  Strittig und zu prÃ¼fen ist, ob der BeschwerdefÃ¼hrer zwischen dem 1. Juli 2000 und dem 30. September 2008 zu Unrecht Leistungen in der HÃ¶he von insgesamt Fr. 55'963.-- erhalten hat, weil er im genannten Zeitraum einer vollzeitlichen ArbeitstÃ¤tigkeit als Arzt nachgegangen ist und die Beschwerdegegnerin diesbezÃ¼glich in betrÃ¼gerischer Absicht getÃ¤uscht hat.</w:t>
      </w:r>
    </w:p>
    <w:p>
      <w:r>
        <w:t>3.2Â Â Â Â  Wie bereits ausgefÃ¼hrt wurde, sprach das C.___ den BeschwerdefÃ¼hrer mit rechtskrÃ¤ftigem Urteil vom 31. August 2010 (Urk. 6/69) des mehrfachen Betrugs im Sinne von Art. 146 Abs. 1 StGB und der UrkundenfÃ¤lschung im Sinne von Art. 251 Ziffer 1 StGB schuldig. Dem bezirksgerichtlichen Urteil lassen sich folgende, im vorliegenden Zusammenhang relevante ErwÃ¤gungen entnehmen:</w:t>
      </w:r>
    </w:p>
    <w:p>
      <w:r>
        <w:t>S. 17:</w:t>
      </w:r>
    </w:p>
    <w:p>
      <w:r>
        <w:t>Der Angeklagte trat am 16. Juni 2000 eine Stelle als Spezialarzt fÃ¼r Neurologie am UniversitÃ¤tsspital in A.___ mit einem Arbeitspensum von 100% an. Zudem war er ab dem Jahr 2000 als ausserordentlicher Assistenzprofessor an der UniversitÃ¤t A.___ tÃ¤tig. Im Fragebogen fÃ¼r die Rentenrevision der Invalidenversicherung, den der Angeklagte am 13. Juni 2000 an die SVA retournierte, verschwieg er diese TÃ¤tigkeiten und fÃ¼llte die Fragen Ã¼ber TÃ¤tigkeit und Einkommen nicht wahrheitsgetreu aus (act. 18/1 Ziff. 2). Auch im Fragebogen der Rentenrevisionen, die der Angeklagte am 8. September 2004 (act. 18/22) und am 14. Januar 2008 (act. 18/44) an die SVA retournierte, verschwieg er seine ErwerbstÃ¤tigkeit und sein Erwerbseinkommen im U.___ und tÃ¤uschte die SVA und die VSAO somit aktiv Ã¼ber seine ErwerbstÃ¤tigkeit.</w:t>
      </w:r>
    </w:p>
    <w:p>
      <w:r>
        <w:t>In den Fragebogen fÃ¼r die Rentenrevisionen, retourniert am 13. Juni 2000 (act. 18/1), am 8. September 2004 (act. 18/22) und am 14. Januar 2008 (act. 18/44) gab der Angeklagte bezÃ¼glich seines Gesundheitszustandes an, dieser sei gleich geblieben, respektive er habe sich verschlimmert. Entsprechende Angaben machte der Angeklagte auch gegenÃ¼ber seinem Hausarzt Dr. med. D.___. Dieser bestÃ¤tigte die Angaben Ã¼ber den angeblich gleich gebliebenen Gesundheitszustand, respektive dessen Verschlimmerung und die 100% ArbeitsunfÃ¤higkeit durch die Ã¤rztlichen Zwischenberichte vom 5. August 2000 (act. 18/2), vom 20. November 2004 (act. 18/23b) und vom 7. Juni 2008 (act. 18/52 und 53) zuhanden der SVA.</w:t>
      </w:r>
    </w:p>
    <w:p>
      <w:r>
        <w:t>Diese Angaben des Angeklagten gegenÃ¼ber der SVA und gegenÃ¼ber seinem Hausarzt stehen im Gegensatz zu den tatsÃ¤chlichen VerhÃ¤ltnissen. Durch die falschen Angaben auf den Fragebogen fÃ¼r die Rentenrevision sowie der falschen Angaben gegenÃ¼ber seinem Hausarzt tÃ¤uschte der Angeklagte die SVA und die VSAO Ã¼ber seinen Gesundheitszustand und seine ArbeitsfÃ¤higkeit.</w:t>
      </w:r>
    </w:p>
    <w:p>
      <w:r>
        <w:t>S. 19</w:t>
      </w:r>
    </w:p>
    <w:p>
      <w:r>
        <w:t>Entgegen seinen Angaben Ã¼bte der Angeklagte eine ErwerbstÃ¤tigkeit im U.___ aus. Von dort bezog er auch das Einkommen. Da der Angeklagte seinen Wohnsitz in der Schweiz hatte und hier keine Anhaltspunkte auf eine ErwerbstÃ¤tigkeit im U.___ hindeuteten, war fÃ¼r die SVA nicht Ã¼berprÃ¼fbar, ob eine ErwerbstÃ¤tigkeit im Ausland vorlag.</w:t>
      </w:r>
    </w:p>
    <w:p>
      <w:r>
        <w:t>S. 19 f.</w:t>
      </w:r>
    </w:p>
    <w:p>
      <w:r>
        <w:t>Die SVA stÃ¼tzte ihre Rentenentscheide nicht nur auf die Fragebogen, welche der Angeklagte ausfÃ¼llte, sondern auch auf die Arztberichte seines Hausarztes. GrundsÃ¤tzlich sind Gutachter bei der Untersuchung der Patienten auf deren Schilderungen angewiesen und dÃ¼rfen sich darauf verlassen (vgl. den zur Publikation bestimmten BGE 6B_202/2010, E. 5.4.1.). Angesichts der Tatsache, dass es sich beim Angeklagten um einen ausgebildeten Neurologen handelt, mithin eine Fachperson auf dem Gebiet seiner eigenen Krankheit, ist die ÃberprÃ¼fung der Angaben fÃ¼r den begutachtenden Arzt und die SVA zudem mit einem unzumutbaren Aufwand verbunden, zumal der Angeklagte bestens Ã¼ber die Symptome seiner Krankheit informiert war und diese glaubhaft wiedergeben konnte. Vor der Information durch das VerbindungsbÃ¼ro im U.___ vom 6. August 2010 (act. 19/2) gab es keinerlei Anhaltpunkte fÃ¼r die ErwerbstÃ¤tigkeit und damit einhergehende ArbeitsfÃ¤higkeit des Angeklagten. Die SVA hÃ¤tte auch mit grÃ¶sstmÃ¶glicher Sorgfalt nur schwerlich die ErwerbstÃ¤tigkeit des Angeklagten in Erfahrung bringen kÃ¶nnen. BezÃ¼glich der angeblichen ArbeitsunfÃ¤higkeit stÃ¼tzte sich die SVA auf die Ã¤rztlichen Befunde als es um die erstmalige Zusprechung der Rente ging. Der Umstand, dass die SVA periodisch neue Arztberichte verlangte, zeigt, dass sie die grundlegendsten Vorsichtsmassnahmen nicht missachtet hat.</w:t>
      </w:r>
    </w:p>
    <w:p>
      <w:r>
        <w:t>Die TÃ¤uschungshandlungen des Angeklagten sind nach dem Gesagten als arglistig zu betrachten.</w:t>
      </w:r>
    </w:p>
    <w:p>
      <w:r>
        <w:t>S. 23</w:t>
      </w:r>
    </w:p>
    <w:p>
      <w:r>
        <w:t>Der Angeklagte wollte mit den verfÃ¤lschten Ã¤rztlichen Zwischenberichten der SVA und der VSAO glaubhaft machen, dass er weiterhin zu 100% arbeitsunfÃ¤hig sei und weiterhin einen Rentenanspruch besitze, wobei er wissentlich und willentlich handelte, um sich einen unrechtmÃ¤ssigen VermÃ¶gensvorteil zu verschaffen. Der Vorsatz und die TÃ¤uschungsabsicht sind damit als gegeben zu erachten.</w:t>
      </w:r>
    </w:p>
    <w:p>
      <w:r>
        <w:rPr>
          <w:b/>
        </w:rPr>
        <w:t>E. 3.3</w:t>
      </w:r>
    </w:p>
    <w:p>
      <w:r>
        <w:t>3.3.1Â Â  Der BeschwerdefÃ¼hrer hat dieser Sachverhaltsdarstellung, auf die sich die Beschwerdegegnerin im Wesentlichen stÃ¼tzt, nicht widersprochen. Das bezirksgerichtliche Urteil ist unangefochten in Rechtskraft erwachsen. Die ErwÃ¤gungen im genannten Urteil decken sich mit der Ã¼brigen Aktenlage. Der Sachverhalt ist damit auch im vorliegenden Prozess als erstellt zu betrachten.</w:t>
      </w:r>
    </w:p>
    <w:p>
      <w:r>
        <w:t>3.3.2Â Â  Soweit der BeschwerdefÃ¼hrer in seiner Beschwerde vom 15. MÃ¤rz 2012 vorbrachte, dass er erst ab MÃ¤rz 2010 wieder arbeitsfÃ¤hig sei und deshalb - soweit man seine AusfÃ¼hrungen so interpretieren darf - eigentlich bis dahin (und nicht ÂnurÂ bis September 2008) einen Rentenanspruch habe, ist ihm entgegenzuhalten, dass sein Vortrag angesichts des in E. 3.2 wiedergegeben Sachverhalts abwegig ist: Der BeschwerdefÃ¼hrer war seit Mitte Juni 2000 vollzeitlich als Facharzt und daneben als UniversitÃ¤tsprofessor tÃ¤tig. Es bedarf keiner weiteren ErwÃ¤gungen, dass er spÃ¤testens zu diesem Zeitpunkt keinen Anspruch auf Invalidenleistungen mehr hatte. Um aber dennoch solche Leistungen zu erhalten, tÃ¤uschte er arglistig die Beschwerdegegnerin. Deshalb wurde er vom C.___ bestraft. Das Urteil leuchtet ein und ist ohne Weiteres nachvollziehbar.</w:t>
      </w:r>
    </w:p>
    <w:p>
      <w:r>
        <w:t>Â Â Â Â Â Â Â Â  Auch der Umstand, dass im U.___ die VerdienstmÃ¶glichkeiten von Ãrzten geringer sind als hierzulande, rechtfertigt es - entgegen der offenbaren Ansicht des BeschwerdefÃ¼hrers - nicht, ungerechtfertigterweise Invalidenleistungen zu beanspruchen. Die Beschwerde erweist sich auch insoweit als offensichtlich unbegrÃ¼ndet.</w:t>
      </w:r>
    </w:p>
    <w:p>
      <w:r>
        <w:t>Â Â Â Â Â Â Â Â  Da der BeschwerdefÃ¼hrer die streitgegenstÃ¤ndliche RÃ¼ckforderung in masslicher Hinsicht nicht in Zweifel zog und zudem keine Anhaltspunkte fÃ¼r Berechnungsfehler vorliegen, ist die angefochtene VerfÃ¼gung auch insoweit zu bestÃ¤tigen. Es ist von einem RÃ¼ckforderungsbetrag von Fr. 55'963.-- auszugehen (vgl. Urk. 6/83). Zu Recht machte der BeschwerdefÃ¼hrer nicht geltend, die streitgegenstÃ¤ndliche Forderung sei verjÃ¤hrt. Angesichts dessen, dass in casu der RÃ¼ckforderungsanspruch aus strafbaren Handlungen (Betrug und UrkundenfÃ¤lschung) hergeleitet wird, kommt - wie oben ausgefÃ¼hrt (vgl. E. 1.2) - die lÃ¤ngere strafrechtliche VerjÃ¤hrungsfrist (gemÃ¤ss Art. 97 Abs. 1 lit. b StGB fÃ¼nfzehn Jahre [vgl. zum Fristbeginn Art. 98 lit. c StGB und BGE 112 II 172 E. II.2.b]) zur Anwendung, weshalb die streitgegenstÃ¤ndliche Forderung nicht verjÃ¤hrt ist.</w:t>
      </w:r>
    </w:p>
    <w:p>
      <w:r>
        <w:t>Â Â Â Â Â Â Â Â  Aus dem Gesagten folgt, dass die Beschwerde abzuweisen ist.</w:t>
      </w:r>
    </w:p>
    <w:p>
      <w:r>
        <w:rPr>
          <w:b/>
        </w:rPr>
        <w:t>E. 4</w:t>
      </w:r>
    </w:p>
    <w:p>
      <w:r>
        <w:t>4.1Â Â Â Â  Das Verfahren vor dem zÃ¼rcherischen Sozialversicherungsgericht ist in der Regel kostenlos (Â§ 33 Abs. 1 des Gesetzes Ã¼ber das Sozialversicherungsgericht, GSVGer). Einer Partei, die sich mutwillig oder leichtsinnig verhÃ¤lt, kÃ¶nnen jedoch eine SpruchgebÃ¼hr und die Verfahrenskosten auferlegt werden (Â§ 33 Abs. 2 GSVGer).</w:t>
      </w:r>
    </w:p>
    <w:p>
      <w:r>
        <w:t>Nach der Rechtsprechung kann leichtsinnige oder mutwillige ProzessfÃ¼hrung vorliegen, wenn die Partei ihre Eingabe auf einen Sachverhalt abstÃ¼tzt, von dem sie weiss oder bei der ihr zumutbaren Sorgfalt wissen mÃ¼sste, dass er unrichtig ist. Mutwillige ProzessfÃ¼hrung kann unter anderem auch angenommen werden, wenn eine Partei vor der Beschwerdeinstanz an einer offensichtlich gesetzwidrigen Auffassung festhÃ¤lt. Leichtsinnige oder mutwillige ProzessfÃ¼hrung liegt aber solange nicht vor, als es der Partei darum geht, einen bestimmten, nicht als willkÃ¼rlich erscheinenden Standpunkt durch den Richter beurteilen zu lassen. Die Erhebung einer aussichtslosen Beschwerde darf einer leichtsinnigen oder mutwilligen BeschwerdefÃ¼hrung nicht gleichgestellt werden. Das Merkmal der Aussichtslosigkeit fÃ¼r sich allein lÃ¤sst einen Prozess noch nicht als leichtsinnig oder mutwillig erscheinen. Vielmehr bedarf es zusÃ¤tzlich des subjektiven - tadelnswerten - Elements, dass die Partei die Aussichtslosigkeit bei der ihr zumutbaren vernunftsgemÃ¤ssen Ãberlegung ohne weiteres erkannt haben konnte, den Prozess aber trotzdem fÃ¼hrt (BGE 128 V 323; SZS 1995 S. 386 E. 3a mit Hinweisen).</w:t>
      </w:r>
    </w:p>
    <w:p>
      <w:r>
        <w:t>4.2Â Â Â Â  Der BeschwerdefÃ¼hrer erhob die vorliegende Beschwerde in vollem Bewusstsein, dass er die BeschwerdefÃ¼hrerin wÃ¤hrend vieler Jahre arglistig getÃ¤uscht hatte. Er hielt an der offensichtlich unzutreffenden und geradezu abwegigen Auffassung fest, dass ihm die Rentenleistungen zustanden, obwohl er zu 100 % als Arzt und UniversitÃ¤tsprofessor gearbeitet hatte. Diese Haltung kann nur als mutwillig qualifiziert werden. Der BeschwerdefÃ¼hrer hÃ¤tte - wie jede andere Person - ohne Weiteres die vollkommene Aussichtslosigkeit seiner Beschwerde erkennen mÃ¼ssen. Dies fÃ¼hrt zur Kostenpflicht.</w:t>
      </w:r>
    </w:p>
    <w:p>
      <w:r>
        <w:t>Â Â Â Â Â Â Â Â  Die SpruchgebÃ¼hr betrÃ¤gt nach Â§ 2 Abs. 1 der Verordnung Ã¼ber die GebÃ¼hren, Kosten und EntschÃ¤digungen vor dem Sozialversicherungsgericht (GebV SVGer) zwischen Fr. 200.-- und Fr. 10'000.--. Sie wird nach dem Zeitaufwand des Gerichtes, der Schwierigkeit des Falles und der Tragweite, die dem Entscheid im Einzelfall zukommt, bemessen. Sie kann unter gewissen Voraussetzungen auf den doppelten Betrag erhÃ¶ht werden (Â§ 2 Abs. 2 GebV SVGer). Angesichts der UmstÃ¤nde erscheint vorliegend eine SpruchgebÃ¼hr in der HÃ¶he von Fr. 2'000.-- angemessen.</w:t>
      </w:r>
    </w:p>
    <w:p>
      <w:r>
        <w:t>Â Â Â Â Â Â Â Â  Die SpruchgebÃ¼hr sowie die weiteren Kosten sind ausgangsgemÃ¤ss dem BeschwerdefÃ¼hrer zu auferlegen.</w:t>
      </w:r>
    </w:p>
    <w:p>
      <w:r>
        <w:t>Das Gericht erkennt:</w:t>
      </w:r>
    </w:p>
    <w:p>
      <w:r>
        <w:t>1.Â Â Â Â Â Â Â Â  Die Beschwerde wird abgewiesen.</w:t>
      </w:r>
    </w:p>
    <w:p>
      <w:r>
        <w:t>2.Â Â Â Â Â Â Â Â  Die Kosten des Verfahrens, bestehend aus:</w:t>
      </w:r>
    </w:p>
    <w:p>
      <w:r>
        <w:t>SpruchgebÃ¼hr:Â Â Â Â Â Â Â Â Â Â Â Â Â Â Â Â Â Â Â Â Â Â Â Â Â Â  Fr.Â Â Â Â Â Â Â Â Â Â  2'000.--</w:t>
      </w:r>
    </w:p>
    <w:p>
      <w:r>
        <w:t>SchreibgebÃ¼hren:Â Â Â Â Â Â Â Â Â Â Â Â Â Â Â Â Â Â Â Â Â Â  Fr.Â Â Â Â Â Â Â Â Â Â Â Â Â  260.--</w:t>
      </w:r>
    </w:p>
    <w:p>
      <w:r>
        <w:t>ZustellungsgebÃ¼hren:Â Â Â Â Â Â Â Â Â Â Â Â Â Â Â Â  Fr.Â Â Â Â Â Â Â Â Â Â Â Â Â  120.--</w:t>
      </w:r>
    </w:p>
    <w:p>
      <w:r>
        <w:t>Total:Â Â Â Â Â Â Â Â Â Â Â Â Â Â Â Â Â Â Â Â Â Â Â Â Â Â Â Â Â Â Â Â Â Â Â Â Â Â Â Â Â  Fr.Â Â Â Â Â Â Â Â Â Â  2'380.--</w:t>
      </w:r>
    </w:p>
    <w:p>
      <w:r>
        <w:t>werden dem BeschwerdefÃ¼hrer auferlegt. Rechnung und Einzahlungsschein werden dem Kostenpflichtigen nach Eintritt der Rechtskraft zugestellt.</w:t>
      </w:r>
    </w:p>
    <w:p>
      <w:r>
        <w:t>3.Â Â Â Â Â Â Â Â  Zustellung gegen Empfangsschein an:</w:t>
      </w:r>
    </w:p>
    <w:p>
      <w:r>
        <w:t>- X.___</w:t>
      </w:r>
    </w:p>
    <w:p>
      <w:r>
        <w:t>- Sozialversicherungsanstalt des Kantons ZÃ¼rich, IV-Stelle</w:t>
      </w:r>
    </w:p>
    <w:p>
      <w:r>
        <w:t>- Bundesamt fÃ¼r Sozialversicherungen</w:t>
      </w:r>
    </w:p>
    <w:p>
      <w:r>
        <w:t>sowie an:</w:t>
      </w:r>
    </w:p>
    <w:p>
      <w:r>
        <w:t>- Gerichtskasse (im Dispositiv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