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IV.2012.00313 vom 20. August 2013</w:t>
      </w:r>
    </w:p>
    <w:p>
      <w:r>
        <w:t>ZH Sozialversicherungsgericht, 2013-08-20, DE</w:t>
      </w:r>
    </w:p>
    <w:p>
      <w:r>
        <w:rPr>
          <w:b/>
        </w:rPr>
        <w:t xml:space="preserve">Quelle: </w:t>
      </w:r>
      <w:r>
        <w:t>https://mcp.opencaselaw.ch/entscheid/zh_sozialversicherungsgericht_IV.2012.00313</w:t>
      </w:r>
    </w:p>
    <w:p>
      <w:r>
        <w:t>FR: ZH_SOZIALVERSICHERUNGSGERICHT IV.2012.00313 du 20 août 2013</w:t>
      </w:r>
    </w:p>
    <w:p>
      <w:r>
        <w:t>IT: ZH_SOZIALVERSICHERUNGSGERICHT IV.2012.00313 del 20 agosto 2013</w:t>
      </w:r>
    </w:p>
    <w:p>
      <w:pPr>
        <w:pStyle w:val="Heading2"/>
      </w:pPr>
      <w:r>
        <w:t>Erwägungen</w:t>
      </w:r>
    </w:p>
    <w:p>
      <w:r>
        <w:rPr>
          <w:b/>
        </w:rPr>
        <w:t>E. 1.1</w:t>
      </w:r>
    </w:p>
    <w:p>
      <w:r>
        <w:t>Der Beschwerdeführer machte in formeller Hinsicht geltend, die Beschwerdegeg nerin habe seinen Anspruch auf rechtliches Gehör verletzt, indem sie in der an gefochtenen Verfügung ihre Begründungspflicht nicht wahrgenommen habe ( Urk. 1 S. 5 Ziff. 2).</w:t>
      </w:r>
    </w:p>
    <w:p>
      <w:r>
        <w:rPr>
          <w:b/>
        </w:rPr>
        <w:t>E. 1.2</w:t>
      </w:r>
    </w:p>
    <w:p>
      <w:r>
        <w:t>Verfügungen der Versicherungsträger müssen, wenn sie den Begehren der Par teien nicht voll entsprechen, eine Begründung enthalten, d.h. eine Darstellung des vom Versicherungsträger als relevant erachteten Sachverhaltes und der rechtlichen Erwägungen (Art. 49 Abs.</w:t>
      </w:r>
    </w:p>
    <w:p>
      <w:r>
        <w:rPr>
          <w:b/>
        </w:rPr>
        <w:t>E. 1.003</w:t>
      </w:r>
    </w:p>
    <w:p>
      <w:r>
        <w:t>x 1.016 x 1. 02 0 x 1.016 x 1.014 x 1.004 x 1.008 x 1.018 x 1.019 x 1.022 x 1.007 ).</w:t>
      </w:r>
    </w:p>
    <w:p>
      <w:r>
        <w:rPr>
          <w:b/>
        </w:rPr>
        <w:t>E. 1.3</w:t>
      </w:r>
    </w:p>
    <w:p>
      <w:r>
        <w:t>Nach der Rechtsprechung kann eine - nicht besonders schwerwiegende - Verlet zung des rechtlichen Gehörs ausnahmsweise als geheilt gelten, wenn die be troffene Person die Möglichkeit erhält, sich vor einer Beschwerdeinstanz zu äussern, die sowohl den Sachverhalt wie die Rechtslage frei überprüfen kann (BGE 127 V 431 E. 3d/ aa S. 437). Von einer Rückweisung der Sache an die Verwaltung ist selbst bei einer schwerwiegenden Verletzung des rechtlichen Ge hörs dann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132 V 387 E. 5.1 S. 390 mit Hinweis).</w:t>
      </w:r>
    </w:p>
    <w:p>
      <w:r>
        <w:rPr>
          <w:b/>
        </w:rPr>
        <w:t>E. 1.4</w:t>
      </w:r>
    </w:p>
    <w:p>
      <w:r>
        <w:t>Der Beschwerdeführer erhob mit Eingabe vom</w:t>
      </w:r>
    </w:p>
    <w:p>
      <w:r>
        <w:rPr>
          <w:b/>
        </w:rPr>
        <w:t>E. 2</w:t>
      </w:r>
    </w:p>
    <w:p>
      <w:r>
        <w:t>Gegen die Verfügung vom 9. Februar 2012 (Urk. 2) erhob der Versicherte am 14. März 2012 Beschwerde und beantragte, diese sei aufzuheben und ihm sei mit Wirkung ab Februar 2010 eine Dreiviertelsrente oder eventuell eine halbe Rente auszurichten (Urk. 1 S. 2). Mit Beschwerdeantwort vom 30. Mai 2012 schloss die IV-Stelle auf Abweisung der Beschwerde (Urk. 7). Dies wurde dem Beschwerdeführer mit Verfügung vom 19. Juni 2012 zur Kenntnis gebracht und gleichzeitig wurde antragsgemäss (vgl. Urk. 1 S. 2) das Gesuch um unentgeltli che Prozessführung bewilligt (Urk. 9). Das Gericht zieht in Erwägung: 1.</w:t>
      </w:r>
    </w:p>
    <w:p>
      <w:r>
        <w:rPr>
          <w:b/>
        </w:rPr>
        <w:t>E. 2.1</w:t>
      </w:r>
    </w:p>
    <w:p>
      <w:r>
        <w:t>Die den Invaliditätsgrad und dessen Bemessung betreffenden rechtlichen Grundlagen (Art. 28 des Bundesgesetzes über die Invalidenversicherung, IVG; Art. 16 des Bundesgesetzes über den Allgemeinen Teil des Sozialversicherungs rechts , ATSG) sind im angefochtenen Entscheid zutreffend wiedergegeben (Urk. 2 S. 1). Darauf kann, mit den nachfolgenden Ergänzungen, verwiesen werden.</w:t>
      </w:r>
    </w:p>
    <w:p>
      <w:r>
        <w:rPr>
          <w:b/>
        </w:rPr>
        <w:t>E. 2.2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3</w:t>
      </w:r>
    </w:p>
    <w:p>
      <w:r>
        <w:t>. Januar 2012 (Urk. 8/118 ) Ein wand gegen den Vorbescheid vom 1 3. Oktober 2011 . Darin führte er insbeson dere aus, es lägen Berichte vom 9. Dezember 2009 und 7. Juli 2010 der Y.___ vor, in welchen ihm in einer angepassten Tätigkeit eine Arbeitsfähigkeit von 50 % (mit der Möglichkeit, das Pensum zu steigern) attestiert worden sei . Seit diesen Berichten seien durch die Beschwerdegegnerin keine weiteren Abklärungen erfolgt und es sei auch keine Veränderung des medizinischen Sachverhalts eingetreten. Gestützt auf die medizinischen Akten sei somit von einer Restarbeitsfähigkeit von 50 % mit der Möglichkeit einer Pensumssteigerung auszugehen (S. 3 unten).</w:t>
      </w:r>
    </w:p>
    <w:p>
      <w:r>
        <w:t>In der strittigen Verfügung erklärte die Beschwerdegegnerin , der Regionale Ärztliche Dienst habe sich mit den medizinischen Akten auseinander gesetzt und zu Letzt am 12. August 2010 eine Stellungnahme zum medizinischen Sach verhalt abgegeben. Seither seien keine weiteren medizinischen Befunde einge gangen, welche einer weiteren Würdigung oder allenfalls weitere Abklärung en bedurft hätten (Urk. 2 S. 2) .</w:t>
      </w:r>
    </w:p>
    <w:p>
      <w:r>
        <w:t>Es kann offen bleiben, o b d ie Beschwerdegegnerin damit ihrer Begründungs pflicht nachkam . Denn selbst wenn eine Verletzung des rechtlichen Gehörs be jaht würde, wäre diese i m Interesse der Verfahrensökonomie sowie aufgrund des Umstandes, dass der Beschwerdeführer keinen Rückweisungsantrag infolge Verletzung des rechtlichen Gehörs gestellt hat und sich die Parteien im Be schwerdeverfahren umfassend äussern konnten (BGE 127 V 431 E. 3d/ aa</w:t>
      </w:r>
    </w:p>
    <w:p>
      <w:r>
        <w:t>S. 437; BGE 132 V 387 E. 5.1 S. 390 mit Hinweis), als geheilt zu betrachten. 2.</w:t>
      </w:r>
    </w:p>
    <w:p>
      <w:r>
        <w:rPr>
          <w:b/>
        </w:rPr>
        <w:t>E. 3.1</w:t>
      </w:r>
    </w:p>
    <w:p>
      <w:r>
        <w:t>Die Beschwerdegegnerin ging in der a ngefochtenen Verfügung davon aus, dem Beschwerdeführer sei die angestammte Tätigkeit als Elektromonteur nicht mehr zumutbar. Eine leidensangepasste Tätigkeit sei ihm jedoch zu 80 % zumutbar . Da bei ergebe sich ein Invaliditätsgrad von 38 % (Urk. 2 S. 2). Daran hielt sie in ihrer Beschwerdeantwort fest (Urk. 7).</w:t>
      </w:r>
    </w:p>
    <w:p>
      <w:r>
        <w:rPr>
          <w:b/>
        </w:rPr>
        <w:t>E. 3.2</w:t>
      </w:r>
    </w:p>
    <w:p>
      <w:r>
        <w:t>Demgegenüber stellte sich der Beschwerdeführer auf den Standpunkt (Urk. 1), gestützt auf die Berichte der Y.___ sei eine medizinisch-theoretische Restarbeitsfähigkeit von 50 % ausgewiesen (S. 5 Ziff. 3). Unter Berücksichtigung eines leidensbedingten Abzuges von 20 % ergebe sich ein Invaliditätsgrad von 69 %, weshalb ab Mai 2010 eine Dreiviertelsrente auszurichten sei (S. 5 f. Ziff. 5 f.). Sodann sei selbst unter der Annahme einer Restarbeitsfähigkeit von 80 % - unter Berücksichtigung eines leidensbedingten Abzuges - bei einem Invaliditätsgrad von 51 % ein Rentenanspruch ausgewiesen (S. 6 Ziff. 7).</w:t>
      </w:r>
    </w:p>
    <w:p>
      <w:r>
        <w:rPr>
          <w:b/>
        </w:rPr>
        <w:t>E. 3.3</w:t>
      </w:r>
    </w:p>
    <w:p>
      <w:r>
        <w:t>Streitig und zu prüfen ist, ob die Beschwerdegegnerin das Rentenbegehren vom 12 . August 2009 zu Recht ab wies und einen Rentenanspruch verneinte.</w:t>
      </w:r>
    </w:p>
    <w:p>
      <w:r>
        <w:t>Es ist unbestritten, dass der Beschwerdeführer in seiner angestammten Tätigkeit als Elektromonteur zu 100 % arbeitsunfähig ist.</w:t>
      </w:r>
    </w:p>
    <w:p>
      <w:r>
        <w:rPr>
          <w:b/>
        </w:rPr>
        <w:t>E. 4.1</w:t>
      </w:r>
    </w:p>
    <w:p>
      <w:r>
        <w:t>Aus dem Bericht von Kreisarzt Z.___ , Facharzt FMH für orthopädische Chirurgie, vom 10. August 2009 (Urk. 8/41/9-14) geht hervor, dass der Beschwerdeführer beim Unfall im Jahr 1999 die mittleren drei Finger der rechten Hand und einen Teil der dazugehörigen Mittelhand verlor (S. 3). Daher , so Z.___ , könne d er Beschwerdeführer mit der rechten Hand nur noch Gewicht e von wenigen 100 g halten und die Geschicklichkeit des Spitzgriffes sei beeinträchtigt . Starke auf die rechte Hand wirkende Schläge und Vibrationen sowie lang</w:t>
      </w:r>
    </w:p>
    <w:p>
      <w:r>
        <w:t>dauernde Exposition zu Temperaturen unterhalb von 5-10° Celsius seien zu vermeiden. Zur Bedienung von Tastaturen könne nur der Daumen eingesetzt werden. Ein ganztägiger Arbeitseinsatz sei zumutbar (S. 4).</w:t>
      </w:r>
    </w:p>
    <w:p>
      <w:r>
        <w:rPr>
          <w:b/>
        </w:rPr>
        <w:t>E. 4.2</w:t>
      </w:r>
    </w:p>
    <w:p>
      <w:r>
        <w:t>Vom 28. Juli bis 11. September 2009 war der Beschwerdeführer in stationärer und danach bis 6. November 2009 in teilstationärer Behandlung in der Y.___</w:t>
      </w:r>
    </w:p>
    <w:p>
      <w:r>
        <w:t>(Austrittsbericht vom 9. Dezember 2009, Urk. 8/68/9-12) . Unter einer starken psychosozialen Belastungssituation habe sich eine schwere depressive Episode ohne psychotische Symptome (ICD-10 F32.2) und eine soziale Phobie (ICD-10 F40.1) entwickelt, wobei es unter medikamentöser Behandlung und therapeuti scher Unterstützung zu einer vollständigen Remission des depressiven Syn droms und „ unter Exposition “ zu einer weitestgehenden Rückbildung der Pho bie gekommen sei (S. 1 sowie S. 3 unten). Gemäss Beurteilung vom 7. Oktober 2009</w:t>
      </w:r>
    </w:p>
    <w:p>
      <w:r>
        <w:t>zu Handen der Beschwerdegegnerin attestierten die Ärzte der Y.___ dem Beschwerdeführer eine 100% ige Arbeitsunfähigkeit , wobei langfristig eine Wie derherstellung der Arbeitsfähigkeit von zirka 50 % zu erwarten sei . Hierfür seien insbesondere handwerkliche Einschränkungen, aber auch „seelische Vul nerabilität“ ursächlich (Urk. 8/51 /1 ).</w:t>
      </w:r>
    </w:p>
    <w:p>
      <w:r>
        <w:t>Im weiteren Verlauf habe sich der Gesundheitszustand</w:t>
      </w:r>
    </w:p>
    <w:p>
      <w:r>
        <w:t>weiter gebessert ( Bericht vom 2. Februar 2010 , Urk. 8/60; Bericht vom 7. Juli 2010 , Urk. 8/69). Es liege noch ein leichtes depressives Syndrom (ICD-10 F32.0) vor. Der Beschwerdefüh rer sei in einer an seine körperlichen Einschränkung durch die Teilamputation der rechten Hand angepassten Tätigkeit zu 50 % arbeitsfähig, wobei mit einer Steigerung auf bis zu 80 % zu rechnen sei (Urk. 8/60/1, Urk. 8/69/1).</w:t>
      </w:r>
    </w:p>
    <w:p>
      <w:r>
        <w:rPr>
          <w:b/>
        </w:rPr>
        <w:t>E. 4.3</w:t>
      </w:r>
    </w:p>
    <w:p>
      <w:r>
        <w:t>Der den Beschwerdeführer seit dem 19. Febr uar 2010 behandelnde Psychiater</w:t>
      </w:r>
    </w:p>
    <w:p>
      <w:r>
        <w:t>A.___ , Facharzt FMH für Psychiatrie und Psychotherapie , diagnostizierte mit Bericht vom 9. Juli 2010 (Urk. 8/68/1-6) eine seit Juli 2009 bestehende schwere depressive Episode ohne psychotische Symptome (ICD-10 F32.2) sowie eine soziale Phobie (ICD-10 F40.1 , bestehend seit 2008 ) . In der bisherigen Arbeitstätigkeit als Elektromonteur sei er seit dem Unfall zu 100 % arbeitsunfähig (S. 2 Ziff. 1.6). In e ine r angepasste n Tätigkeit sei er bis zu 100 % arbeitsfähig, „abhängig von Umschulung/Arbeitsintegration“ (S. 3 Ziff. 1.9). Insbesondere sei er in der derzeitige n Tätigkeit als Webdesigner an der B.___</w:t>
      </w:r>
    </w:p>
    <w:p>
      <w:r>
        <w:t>„bald</w:t>
      </w:r>
    </w:p>
    <w:p>
      <w:r>
        <w:t>bis zu 100 % arbeitsfähig“ ( Beiblatt Urk. 8/68/5 ).</w:t>
      </w:r>
    </w:p>
    <w:p>
      <w:r>
        <w:rPr>
          <w:b/>
        </w:rPr>
        <w:t>E. 4.4</w:t>
      </w:r>
    </w:p>
    <w:p>
      <w:r>
        <w:t>In der Stellungnahme vom 12. August 2010 vom C.___ führte D.___ , Fachärztin für Psychiatrie und Psychotherapie, aus, aufgrund der vorliegenden Berichte sei für die Zeit vom 28. Juli bis 6. November 2009 von einer 100%igen Arbeitsunfähigkeit für sämtliche Tätigkeiten auszugehen. Danach sei er für an seine Behinderung durch die teilamputierte Hand adaptierte Tätigkeiten zu 80 % arbeitsfähig, wobei eine weitere Steigerung der Arbeitsfähigkeit möglich sei (Urk. 8/79/4-5 ).</w:t>
      </w:r>
    </w:p>
    <w:p>
      <w:r>
        <w:rPr>
          <w:b/>
        </w:rPr>
        <w:t>E. 4.5</w:t>
      </w:r>
    </w:p>
    <w:p>
      <w:r>
        <w:t>Vom 26. Juli bis 22. September 2010 wurde der Beschwerdeführer ein zweites Mal in der Y.___ teilstationär (mit ambulanter Nachbehandlung bis 7. Oktober 2010) behandelt (Bericht vom 1. April 2011, Urk. 8/108). Der Eintritt sei auf grund der Zunahme der depressiven Symptomatik vor dem Hintergrund einer psychosozialen Belastungsreaktion (Konflikte in der Wohneinrichtung sowie Sorgen um die berufliche Zukunft) erfolgt (S. 2 unten). Die Ärzte diagnostizier ten eine rezidivierende depressive Störung, gegenwärtig mittelgradige depres sive Episode (ICD-10 F33.1) sowie eine soziale Phobie (S. 1). Aufgrund des po sitiven Verlaufs habe die teilstationäre Behandlung reduziert werden können und der Beschwerdeführer habe begleitend seine beruflichen Verpflichtungen wahrnehmen können. Der Austritt sei auf eigenen Wunsch bei stabilem Zustand erfolgt (S. 3).</w:t>
      </w:r>
    </w:p>
    <w:p>
      <w:r>
        <w:rPr>
          <w:b/>
        </w:rPr>
        <w:t>E. 4.6</w:t>
      </w:r>
    </w:p>
    <w:p>
      <w:r>
        <w:t>Mit Stellungnahme vom 1. Februar 2012 hielt der C.___ an seiner letzten Beurteilung fest (Urk. 8/119/2 ).</w:t>
      </w:r>
    </w:p>
    <w:p>
      <w:r>
        <w:rPr>
          <w:b/>
        </w:rPr>
        <w:t>E. 5.1</w:t>
      </w:r>
    </w:p>
    <w:p>
      <w:r>
        <w:t>Es ist unbestritten und gestützt auf die Akten ausgewiesen, dass der Be - schwerdeführer aus somatischer Sicht in einer angepassten Tätigkeit zu 100 % arbeitsfähig ist (vgl. E. 4.1). Soweit der Beschwerdeführer geltend macht, aufgrund seiner psychischen Beeinträchtigungen sei er in einer angepassten Tä tigkeit lediglich zu 50 % arbeitsfähig, ist Folgendes auszuführen:</w:t>
      </w:r>
    </w:p>
    <w:p>
      <w:r>
        <w:rPr>
          <w:b/>
        </w:rPr>
        <w:t>E. 5.2</w:t>
      </w:r>
    </w:p>
    <w:p>
      <w:r>
        <w:t>Die Ärzte der Y.___ attestierten dem Beschwerdeführer anfänglich zwar eine Ar beitsunfähigkeit von 50 %. Sie führten dazu jedoch aus, dass die Einschränkun gen hauptsächlich körperlicher Art seien, mit psychischen Einschränkungen sei nur in geringem Umfang zu rechnen (Urk. 8/51/4 Ziff. 1.12). Diese Beurteilung stützt sich demnach vorwiegend auf somatische Einschränkungen, wofür die Ärzte der Y.___ nicht spezialisiert sind. Zudem geht aus dem weiteren Verlauf und den dazu vorhandenen Berichten hervor, dass sich der psychische Zustand gebessert hat , wobei es zu einer weitgehenden Rückbildung der Phobie kam und noch eine leichte depressive Episode diagnostiziert werden konnte . Die Arbeits fähigkeit könne bis 80 % gesteigert werden (vgl. E. 4.2). A.___ erachtete den Beschwerdeführer gar bis zu 100 % arbeitsfähig (vgl. E. 4. 3).</w:t>
      </w:r>
    </w:p>
    <w:p>
      <w:r>
        <w:rPr>
          <w:b/>
        </w:rPr>
        <w:t>E. 5.3</w:t>
      </w:r>
    </w:p>
    <w:p>
      <w:r>
        <w:t>Soweit die Ärzte der Y.___ schliesslich anlässlich der zweiten teilstationären Be handlung von Juli bis September 2010 eine mittelgradige depressive Episode di agnostizierten, bleibt dies ohne invalidenversicherungsrechtliche Auswirkung. Denn leichte bis mittelschwere depressive Episoden sind definitionsgemäss vo rübergehender Natur und als labile psychische Leiden nur ausnahmsweise inva lidisierend und reichen nicht aus, um einen invalidisierenden Gesundheitsscha den zu bewirken (vgl. Urteil des Bundesgerichts I 138/06 vom 21. Dezember 2006, E. 4.2 ; Urteil 9C_712/2011 E. 3.4.1 ). Die Behandlung des Beschwerdefüh rers konnte schliesslich auch nach rund zwei Monaten beendet werden (vgl. E. 4.5).</w:t>
      </w:r>
    </w:p>
    <w:p>
      <w:r>
        <w:t>Im Übrigen kann dem Verlaufsprotokoll zur Eingliederungsberatung vom 6. Januar 2011 entnommen werden, dass sich der Beschwerdeführer nicht mehr in psychiatrischer Behandlung befindet, was ebenfalls für eine n stabilen psychischen Gesundheitszustand spricht.</w:t>
      </w:r>
    </w:p>
    <w:p>
      <w:r>
        <w:rPr>
          <w:b/>
        </w:rPr>
        <w:t>E. 5.4</w:t>
      </w:r>
    </w:p>
    <w:p>
      <w:r>
        <w:t>Nachdem die Ärzte der Y.___ lediglich von geringen Einschränkungen ausgehen, der den Beschwerdeführer früher behandelnde Psychiater gar eine 100 % ige Arbeitsfähigkeit attestierte, sich der Beschwerdeführer nicht mehr in psychiatrischer Behandlung befindet und gemäss bundes gerichtliche r Rechtsprechung leichte bis mittelgradige depressive Episoden keine invalidisierende n Gesundheitsschäden darstellen , ist vorliegend von einer 100%igen Arbeitsfähigkeit in einer leidensangepassten Tätigkeit auszugehen.</w:t>
      </w:r>
    </w:p>
    <w:p>
      <w:r>
        <w:t>Im Übrigen ist es mit der bundesgerichtlichen Rechtsprechung vereinbar, von der medizinischen Einschätzung der Arbeitsfähigkeit unter Berücksichtigung so zialversicherungsrechtlicher Aspekte abzuweichen (vgl. BGE 130 V 352 E. 3.3 S. 358 f.).</w:t>
      </w:r>
    </w:p>
    <w:p>
      <w:r>
        <w:rPr>
          <w:b/>
        </w:rPr>
        <w:t>E. 6.1</w:t>
      </w:r>
    </w:p>
    <w:p>
      <w:r>
        <w:t>Es bleibt die Prüfung der erwerblichen Auswirkungen dieser Einschränkungen vorzunehmen.</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6.3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 erung und der realen Einkommens ent wicklung angepassten Verdienst angeknüpft, da es empirischer Erfahrung ent spricht, dass die bisherige Tätigkeit ohne Gesundheitsschaden fortgesetzt wor den wäre. Ausnahmen müssen mit über wiegender Wahrscheinlichkeit er stellt sein (BGE 129 V 222 E. 4.3.1 S. 224 mit Hinweisen).</w:t>
      </w:r>
    </w:p>
    <w:p>
      <w:r>
        <w:rPr>
          <w:b/>
        </w:rPr>
        <w:t>E. 6.4</w:t>
      </w:r>
    </w:p>
    <w:p>
      <w:r>
        <w:t>Für die Bestimmung des Invalideneinkommens ist primär von der beruflich-er 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 hebungen (LSE) herangezogen werden (BGE 126 V 75 f. E. 3b/ aa und bb , vgl. auch BGE 129 V 472 E. 4.2.1). Für die Invaliditätsbemessung wir d praxisgemäss auf die stan dar disierten Bruttolöhne (Tabellengruppe A) abgestellt (BGE 129 V 472 E. 4.2.1 mit Hinweis), wobei jeweils vom so genan nten Zentralwert (Median) auszu geh en ist. Bei der Anwendung der Tabellengruppe A gilt es ausserdem zu be rück sichtigen, dass ihr generell eine Arbeitsz eit von 40 Wochenstunden zugrunde liegt, wes halb der massgebliche Tabellenlohn auf die entsprechende betriebsüb liche Wochenarbeitszeit aufzurechnen ist (BGE 129 V 472 E. 4.3.2, 126 V 75 f. E. 3b/ bb , 124 V 321 E. 3b/ aa ; AHI 2000 S. 81 E. 2a).</w:t>
      </w:r>
    </w:p>
    <w:p>
      <w:r>
        <w:rPr>
          <w:b/>
        </w:rPr>
        <w:t>E. 6.5</w:t>
      </w:r>
    </w:p>
    <w:p>
      <w:r>
        <w:t>Der Beschwerdeführer ist gelernter Elektromonteur . Vor dem Unfall im Novem ber 1999 war er bei der E.___ als Elektromonteur tätig und erzielte einen Jahresverdienst (1999) von Fr. 68‘272.-- ( Urk. 8/7, Urk. 8/101/2).</w:t>
      </w:r>
    </w:p>
    <w:p>
      <w:r>
        <w:t>Unter Einbezug der Nominallohnentwicklung von 0.3 %, 1.6 %, 2.0 %, 1.6 %, 1.4 %, 0.4 %, 0.8 %, 1.8 %, 1.9 %, 2.2 % und 0.7 % in den Jahren 2000 bis 2010 (Die Volkswirtschaft 6- 20 05 S. 83</w:t>
      </w:r>
    </w:p>
    <w:p>
      <w:r>
        <w:t>sowie 1/2-2012 S. 95 jeweils Tab. B10.2 lit . I ) er höht sich das Valideneinkommen fü r das Jahr 2010 auf Fr. 78 ‘ 989.-- (Fr. 68‘272.-- x</w:t>
      </w:r>
    </w:p>
    <w:p>
      <w:r>
        <w:rPr>
          <w:b/>
        </w:rPr>
        <w:t>E. 6.6</w:t>
      </w:r>
    </w:p>
    <w:p>
      <w:r>
        <w:t>Zur Bestimmung des Invalideneinkommens zog die Beschwerdegegnerin den Zentralwert der Löhne für einfache und repetitive Tätigkeiten ( Anforderungsni veau 4) heran, was vom Beschwerdeführer nicht bestritten wurde. Demnach ergibt sich gestützt auf die Tabelle A1 der LSE 2010 und einer durchschnittli chen betriebsüblichen wöchentlichen Arbeitszeit im Jahre 2010 von 41.6 Stun den (Die Volkswirtschaft 1/2-2012 S. 94 Tab. B9.2 Total) bei einer Arbeitsfä hig keit von</w:t>
      </w:r>
    </w:p>
    <w:p>
      <w:r>
        <w:rPr>
          <w:b/>
        </w:rPr>
        <w:t>E. 6.8</w:t>
      </w:r>
    </w:p>
    <w:p>
      <w:r>
        <w:t>Zusammenfassend verneinte die Beschwerdegegnerin den Rentenanspruch im Ergebnis zu Recht, weshalb die Beschwerde abzuweisen ist.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dem Beschwerdeführer aufzuerlegen, infolge Gewährung der unentgeltlichen Prozessführung jedoch einstweilen, unter Hin weis auf § 16 Abs. 4 des Gesetzes über das Sozialversicherungsgerichts ( GSVGer ), auf die Gerichtskasse zu nehmen.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 16 Abs. 4 GSVGer hingewiesen.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 KI/FF/BSversandt</w:t>
      </w:r>
    </w:p>
    <w:p>
      <w:r>
        <w:rPr>
          <w:b/>
        </w:rPr>
        <w:t>E. 10</w:t>
      </w:r>
    </w:p>
    <w:p>
      <w:r>
        <w:t>0</w:t>
      </w:r>
    </w:p>
    <w:p>
      <w:r>
        <w:t>% ein Invalideneinkommen von rund Fr.</w:t>
      </w:r>
    </w:p>
    <w:p>
      <w:r>
        <w:t>61‘165.-- (Fr. 4‘901.-- x 12 Monate ÷ 40 Stunden x 41. 6 Stunden ). 6. 7</w:t>
      </w:r>
    </w:p>
    <w:p>
      <w:r>
        <w:t>Aus der Gegenüberstellung von Valideneinkommen (Fr. 78‘989.--) und Invalideneinkommen (Fr. 61‘ 165.-- ) resultiert eine Einbusse von Fr. 17 ' 824 .-- und damit ein Invaliditätsgrad von 22 .5 7 % und auf gerundet 23 %.</w:t>
      </w:r>
    </w:p>
    <w:p>
      <w:r>
        <w:t>Selbst unter Berücksichtigung des vom Beschwerdeführer geltend gemachten leidensbedingten Abzuges von 20 % würde kein rentenbegründender Invalidi tätsgrad (Invalideneinkommen Fr. 48‘932.-- [ Fr. 61‘165.-- x 0.8], Invaliditäts grad 38 % ) resultieren, weshalb darauf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