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IV.2012.00308 vom 27. März 2013</w:t>
      </w:r>
    </w:p>
    <w:p>
      <w:r>
        <w:t>ZH Sozialversicherungsgericht, 2013-03-27, DE</w:t>
      </w:r>
    </w:p>
    <w:p>
      <w:r>
        <w:rPr>
          <w:b/>
        </w:rPr>
        <w:t xml:space="preserve">Quelle: </w:t>
      </w:r>
      <w:r>
        <w:t>https://mcp.opencaselaw.ch/entscheid/zh_sozialversicherungsgericht_IV.2012.00308</w:t>
      </w:r>
    </w:p>
    <w:p>
      <w:r>
        <w:t>FR: ZH_SOZIALVERSICHERUNGSGERICHT IV.2012.00308 du 27 mars 2013</w:t>
      </w:r>
    </w:p>
    <w:p>
      <w:r>
        <w:t>IT: ZH_SOZIALVERSICHERUNGSGERICHT IV.2012.00308 del 27 marzo 2013</w:t>
      </w:r>
    </w:p>
    <w:p>
      <w:pPr>
        <w:pStyle w:val="Heading2"/>
      </w:pPr>
      <w:r>
        <w:t>Erwägungen</w:t>
      </w:r>
    </w:p>
    <w:p>
      <w:r>
        <w:rPr>
          <w:b/>
        </w:rPr>
        <w:t>E. 4</w:t>
      </w:r>
    </w:p>
    <w:p>
      <w:r>
        <w:t>4.1Â Â Â Â  Der Hausarzt Dr. Y.___ hielt in seinem Ã¤rztlichen Zeugnis vom 18. Januar 2010, mit welchem er den Wunsch der Versicherten nach einer ErhÃ¶hung der Rente weiterleitete, fest, die Depression sowie die Symptome der Ã¼brigen diagnostizierten Krankheiten (Fibromyalgiesyndrom, chronisches Gesamtvertebralsyndrom, Karpaltunnelsyndrom rechts) hÃ¤tten zugenommen und die Versicherte brauche entsprechend mehr Medikamente und sei weniger leistungsfÃ¤hig. Er fÃ¼hrte aus, in Anbetracht der Beschwerden wÃ¤re eine ErhÃ¶hung der Rente vertretbar (Urk. 10/57/1).</w:t>
      </w:r>
    </w:p>
    <w:p>
      <w:r>
        <w:t>Â Â Â Â Â Â Â Â  In seinem Arztbericht vom 2. Februar 2010 stellte der Hausarzt Dr. Y.___ dieselben Diagnosen, welche er in seinem im Rahmen des ersten Revisionsverfahrens abgebebenen Arztbericht vom 30. Oktober 2006 (Urk. 10/39/3) gestellt hatte. Er hielt zudem fest, dass die diagnostizierten Krankheiten alle seit 2004 oder bereits noch frÃ¼her bestehen wÃ¼rden, dass aber die Depression zunehmend sei (Urk. 10/59/1). Er beschrieb des Weiteren, infolge der Schmerzen kÃ¶nne die Versicherte keine schweren kÃ¶rperlichen Arbeiten durchfÃ¼hren. Auch leichtere Arbeiten kÃ¶nne sie nicht lÃ¤nger als ein bis zwei Stunden hintereinander erledigen. Dazu komme die therapieresistente Depression, welche die ArbeitsfÃ¤higkeit praktisch vollstÃ¤ndig verhindere (Urk. 10/59/1). Die ArbeitsunfÃ¤higkeit betrage seit dem Jahr 2006 80 %; die Versicherte kÃ¶nne hÃ¶chstens eine bis zwei Stunden pro Tag leichtere Arbeiten als Raumpflegerin verrichten (Urk. 10/59/1-2).</w:t>
      </w:r>
    </w:p>
    <w:p>
      <w:r>
        <w:t>Â Â Â Â Â Â Â Â  In seinem Bericht vom 2. September 2010 fÃ¼hrte der Hausarzt Dr. Y.___ erneut aus, alle bisherigen Beschwerden hÃ¤tten sich verschlechtert (Urk. 10/67/3).</w:t>
      </w:r>
    </w:p>
    <w:p>
      <w:r>
        <w:t>4.2Â Â Â Â  Die behandelnde Ãrztin Dr. med. H.___, Praxis fÃ¼r chinesische Medizin (ASA), schÃ¤tzte die ArbeitsfÃ¤higkeit der Versicherten dahingehend ein, dass hÃ¶chstens leichtere Reinigungsarbeiten wÃ¤hrend maximal 2 Stunden pro Tag mÃ¶glich seien. Dabei mÃ¼ssten die Putzmittel sehr sorgfÃ¤ltig ausgewÃ¤hlt werden, ansonsten wegen der bronchialen Ãberempfindlichkeit Husten und Dyspnoe auftreten wÃ¼rden (Urk. 10/68/6).</w:t>
      </w:r>
    </w:p>
    <w:p>
      <w:r>
        <w:t>4.3Â Â Â Â  Der am polydisziplinÃ¤ren Gutachten des Z.___ vom 22. Februar 2011 beteiligte Dr. med. I.___, Facharzt fÃ¼r Allgemeinmedizin, beschrieb, dass die Versicherte nicht erlÃ¤utern konnte, was fÃ¼r psychische Probleme sie habe beziehungsweise was denn nicht gut sei. Es seien keine klaren Symptome eruierbar gewesen (Urk. 10/72/9-10). Die Versicherte habe als Grund fÃ¼r ihre ArbeitsunfÃ¤higkeit Weichteilrheuma, MÃ¼digkeit und Schmerzen angegeben (Urk. 10/72/10-11).</w:t>
      </w:r>
    </w:p>
    <w:p>
      <w:r>
        <w:t>Â Â Â Â Â Â Â Â  Dr. A.___, FachÃ¤rztin fÃ¼r Rheumatologie, stellte in ihrem rheumatologischen Fachgutachten vom 12. Februar 2011 folgende Diagnose: Chronic wide spread pain mit/bei mÃ¤ssigen degenerativen VerÃ¤nderungen der Hals- und LendenwirbelsÃ¤ule (Osteochondrose LWK5/SWK1, Chondrose LWK4/LWK5, Osteochondrose HWK5/6 und HWK 6/7; Urk. 10/72/48). Da nicht nur die fÃ¼r eine Fibromyalgie relevanten tender points druckempfindlich seien, kÃ¶nne nicht mehr von einem Fibromyalgiesyndrom gesprochen werden, sondern es handle sich um ein generalisiertes Schmerzsyndrom. Die Beschwerden der Versicherten seien nicht durch die radiologisch fassbaren degenerativen VerÃ¤nderungen der zervikalen und lumbalen WirbelsÃ¤ule erklÃ¤rbar (Urk. 10/72/14, Urk. 10/72/48). Es bestehe der Verdacht auf eine nicht unwesentliche Ãberlagerung. Die neurologische Untersuchung habe keinen klinischen Hinweis fÃ¼r das Vorliegen einer radikulÃ¤ren Problematik ergeben (Urk. 10/72/15). Nach der EinschÃ¤tzung von Dr. A.___ kÃ¶nnen der Versicherten angesichts der Schmerzproblematik und der degenerativen VerÃ¤nderungen im Bereich des zervikalen und lumbalen Achsenskeletts aus rheumatologischer Sicht kÃ¶rperlich schwere Arbeiten bleibend nicht mehr zugemutet werden. KÃ¶rperlich leichte bis mittelschwere, wechselbelastende und rÃ¼ckenadaptierte TÃ¤tigkeiten ohne Zwangshaltung mit dem OberkÃ¶rper, ohne wiederholte Rotationsbelastungen mit dem OberkÃ¶rper sowie ohne repetitives Arbeiten mit den Armen in oder Ã¼ber der Horizontalen kÃ¶nnten der Versicherten jedoch aus rheumatologischer Sicht vollschichtig zugemutet werden. Angesichts der ausgeprÃ¤gten Schmerzproblematik sei eine EinschrÃ¤nkung der LeistungsfÃ¤higkeit um 30 % rechtfertigbar. Â In verschiedenen Berichten anderer Ãrzte sei jeweils auch die psychische Komponente berÃ¼cksichtigt worden, was die attestierten hÃ¶heren ArbeitsunfÃ¤higkeiten erklÃ¤re. Im Bericht der E.___ sei die ArbeitsfÃ¤higkeit allein aus rheumatologischer Sicht hÃ¶her beurteilt worden. FÃ¼r das Bemessen der EinschrÃ¤nkung aufgrund einer Schmerzproblematik existierten keine verbindlichen Richtlinien, ausser dass bei chronischen Schmerzen, unabhÃ¤ngig von den feststellbaren somatischen Pathologien, kÃ¶rperlich schwere Arbeiten nicht mehr zumutbar seien. Jede darÃ¼ber hinaus attestierte EinschrÃ¤nkung der LeistungsfÃ¤higkeit hÃ¤nge stark mit der Erfahrung der beurteilenden Person zusammen. Hiermit lasse sich die Diskrepanz der vorliegenden und der EinschÃ¤tzung durch die Ãrzte der E.___ erklÃ¤ren (Urk. 10/72/15-16).</w:t>
      </w:r>
    </w:p>
    <w:p>
      <w:r>
        <w:t>Â Â Â Â Â Â Â Â  Die psychiatrische Evaluation wurde am 7. Februar 2011 durch Dr. B.___ vorgenommen (Urk. 10/72/17-26, Urk. 10/72/30-39). Er stellte folgende psychiatrische Diagnosen: Die Versicherte leide an einer anhaltenden somatoformen SchmerzstÃ¶rung (ICD-10: F45.4) sowie an einer leichten bis mittelgradigen depressiven Episode ohne somatisches Syndrom (ICD-10: F32.10; Urk. 10/72/35). BezÃ¼glich der somatoformen SchmerzstÃ¶rung hielt er fest, die psychosoziale FunktionsfÃ¤higkeit und die psychischen Ressourcen der Versicherten seien durch die Schmerzen lediglich leichtgradig eingeschrÃ¤nkt. Sie koche nach wie vor gerne, lese ab und zu, lÃ¶se KreuzwortrÃ¤tsel und Sudokus und pflege gute Beziehungen zu ihren SÃ¶hnen, Geschwistern, Freunden und Freundinnen. Eine schwerwiegende psychiatrische KomorbiditÃ¤t kÃ¶nne nicht diagnostiziert werden. Der Schweregrad der anhaltenden somatoformen SchmerzstÃ¶rung sei als eher leichtgradig zu beurteilen (Urk. 10/72/23-24). Die Depression sei als leicht- bis mittelgradig einzustufen. Insofern sei es gegenÃ¼ber der Beurteilung von Dr. G.___ vom 7. Februar 2004 zu einer Verbesserung sowohl der Beschwerden als auch der ArbeitsfÃ¤higkeit gekommen (Urk. 10/72/24). Eine EinschrÃ¤nkung der ArbeitsfÃ¤higkeit bestehe aus psychiatrischer Sicht noch im Umfang von 30 %, was sowohl fÃ¼r die zuletzt ausgeÃ¼bte als auch fÃ¼r eine alternative TÃ¤tigkeit gelte (Urk. 10/72/24).</w:t>
      </w:r>
    </w:p>
    <w:p>
      <w:r>
        <w:t>Â Â Â Â Â Â Â Â  Als Schlussfolgerung im polydisziplinÃ¤ren Gutachten des Z.___ vom 22. Februar 2011 wurde festgehalten, dass es gesamtmedizinisch zu einer Verbesserung der gesundheitlichen Situation der Versicherten gekommen sei. Ab der Begutachtung kÃ¶nne der Versicherten in einer den somatischen Leiden angepassten leichten bis mittelschweren TÃ¤tigkeit noch eine EinschrÃ¤nkung der ArbeitsfÃ¤higkeit von insgesamt 30 % attestiert werden (Urk. 10/72/28).</w:t>
      </w:r>
    </w:p>
    <w:p>
      <w:r>
        <w:t>4.4Â Â Â Â  Von der J.___, Praxis fÃ¼r Psychiatrie und Psychotherapie, wurde am 31. August 2011 zusÃ¤tzlich zur Diagnose der somatoformen SchmerzstÃ¶rung, der Fibromyalgie und der rezidivierenden depressiven StÃ¶rung, gegenwÃ¤rtig leichte Episode, noch der Verdacht auf eine organische, einschliesslich symptomatische psychische StÃ¶rung (ICD-10: F0) geÃ¤ussert und entsprechend eine MRI-Untersuchung sowie eine neuropsychologische Spezialuntersuchung empfohlen (Urk. 10/82/1).</w:t>
      </w:r>
    </w:p>
    <w:p>
      <w:r>
        <w:t>4.5Â Â Â Â  Am 9. September 2011 wurde vom Kantonsspital K.___ eine MRI-Untersuchung durchgefÃ¼hrt und die Bilder wurden zur weiteren AbklÃ¤rung im Hinblick auf die frÃ¼he AusprÃ¤gung einer frontotemporalen Demenz extern weitergeleitet (Urk. 10/88/1). Am 16. September 2011 fÃ¼hrte das Kantonsspital K.___ ergÃ¤nzend aus, die externe Auswertung bestÃ¤tige die Verdachtsdiagnose einer mÃ¶glichen frontotemporalen Demenz, indem eine signifikante Reduktion von grauer Substanz im vorderen Bereich des Frontallappens und im rechten Temporallappen vorliege. Um die Verdachtsdiagnose erhÃ¤rten zu kÃ¶nnen, sei eine Verlaufskontrolle in 9 bis 12 Monaten erforderlich (Urk. 10/91/1).</w:t>
      </w:r>
    </w:p>
    <w:p>
      <w:r>
        <w:t>4.6Â Â Â Â  Dr. med. L.___, Leitender Arzt und stellvertretender Chefarzt des M.___, fÃ¼hrte eine neuropsychologische Untersuchung der Versicherten durch und stellte folgende Diagnosen (Urk. 10/98/1):</w:t>
      </w:r>
    </w:p>
    <w:p>
      <w:r>
        <w:t>1.Â Â Â Â Â  Mild Cognitive Impairment (ICD-10: F06.7; leichte kognitive Â Â Â Â Â Â Â Â  StÃ¶rung), am ehesten im Rahmen von 2.,</w:t>
      </w:r>
    </w:p>
    <w:p>
      <w:r>
        <w:t>2.Â Â Â Â Â  rezidivierende depressive StÃ¶rung, gegenwÃ¤rtig mittelgradige Â Â Â Â Â Â Â  Episode (ICD-10: F33.1),</w:t>
      </w:r>
    </w:p>
    <w:p>
      <w:r>
        <w:t>3.Â Â Â Â Â  Verdacht auf anhaltende somatoforme SchmerzstÃ¶rung (ICD-10: Â  F45.4).</w:t>
      </w:r>
    </w:p>
    <w:p>
      <w:r>
        <w:t>Â Â Â Â Â Â Â Â  Beim im Rahmen der neuropsychologischen Untersuchung am 8. November 2011 durchgefÃ¼hrten Frontal Behavioral Inventory habe die Versicherte 7 Punkte erreicht, wobei bei 30 und mehr Punkten ein Hinweis auf eine FrontallappenstÃ¶rung bestÃ¼nde (Urk. 10/98/2). Aus der MRI-Untersuchung vom 9. September 2011 habe sich eine signifikante Reduktion von grauer Substanz im vorderen Bereich des Frontallappens und des rechten Temporallappens ergeben (Urk. 10/98/3). Das Mild Cognitive Impairment sei am ehesten durch die depressive StÃ¶rung bedingt. Die Alltagsfunktionen seien nicht relevant eingeschrÃ¤nkt (Urk. 10/98/3).</w:t>
      </w:r>
    </w:p>
    <w:p>
      <w:r>
        <w:t>5.Â Â Â Â Â Â</w:t>
      </w:r>
    </w:p>
    <w:p>
      <w:r>
        <w:t>5.1Â Â Â Â  Die IV-Stelle stÃ¼tzte sich bei der Rentenaufhebung im Wesentlichen auf die im polydisziplinÃ¤ren Gutachten des Z.___ vom 22. Februar 2011 (Urk. 10/72) beschriebene Verbesserung des Gesundheitszustandes. Das Gutachten wurde von verschiedenen FachÃ¤rzten erstellt, welche die Versicherte umfassend aus psychiatrischer wie auch aus rheumatologischer Sicht untersuchten, berÃ¼cksichtigte sowohl die Anamnese als auch die geklagten Beschwerden und setzte sich mit abweichenden Diagnosen auseinander.</w:t>
      </w:r>
    </w:p>
    <w:p>
      <w:r>
        <w:t>5.2Â Â Â Â  Die BeschwerdefÃ¼hrerin lÃ¤sst zur Hauptsache einwenden, es liege keine Verbesserung des Gesundheitszustandes vor (Urk. 1 S. 4). BezÃ¼glich der verÃ¤nderten EinschÃ¤tzung der ArbeitsfÃ¤higkeit aus rheumatologischer Sicht durch Dr. A.___ ist zu beachten, dass er die Diagnose einer Fibromyalgie nicht mehr stellte, sondern nunmehr ein generalisiertes Schmerzsyndrom (Urk. 10/72/14). Dr. B.___ beschrieb klar eine Verbesserung der Depression (Urk. 10/72/24). Wie oft die Versicherte wÃ¤hrend der Untersuchung weinte, ist allein nicht massgebend zur Eruierung der Schwere der Depression, und die Diagnose der leicht- bis mittelgradigen Depression basiert auch nicht nur darauf. Dr. B.___ berÃ¼cksichtigte beispielsweise, dass die Versicherte AktivitÃ¤ten nachgeht und Freude und Interesse zeigt, indem sie soziale Kontakte mit verschiedenen Freunden und Freundinnen pflegt, Kaffee trinken geht, stickt, strickt, kocht, die Wohnung einrichtet, spazieren geht, liest und KreuzwortrÃ¤tsel lÃ¶st (Urk. 10/72/19). Ebenso, dass sie einen mehr oder weniger geregelten Tagesablauf hat, jeweils zwischen 7.00 und 7.30 Uhr aufsteht, die Morgentoilette erledigt, frÃ¼hstÃ¼ckt, die Katzen fÃ¼ttert und Ã¼ber Mittag ihren Sohn verpflegt (Urk. 10/72/19), also dazu in der Lage ist, fÃ¼r sich und andere zu sorgen. DemgegenÃ¼ber fiel es der Versicherten im Jahr 2004 noch enorm schwer, Ã¼berhaupt aufzustehen. Ihr Sohn musste im selben Bett wie die Versicherte schlafen, weil letztere es nicht geschafft hÃ¤tte aufzustehen, um ihn zu wecken (Urk. 10/19/3). Dr. B.___ berÃ¼cksichtigte aber bei der Diagnosestellung auch die MÃ¼digkeit, die verminderte Energie, die wechselhafte Stimmung, die Vergesslichkeit und KonzentrationsstÃ¶rung, das verminderte Selbstvertrauen sowie das manchmal auftretende GefÃ¼hl allgemeiner Sinnlosigkeit und die zeitweiligen Suizidgedanken (Urk. 10/72/24), wobei sich bei der aktuellen Untersuchung die von der Versicherten subjektiv geklagte KonzentrationsstÃ¶rung sowie die verminderte Energie klinisch nicht feststellen liessen (Urk. 10/72/22). Zudem ist die Diagnose der leicht- bis mittelgradigen Depression auch unter BerÃ¼cksichtigung des Umstandes, dass die Versicherte bis zur Begutachtung durch das Z.___ noch keine lÃ¤ngerdauernde, ernsthafte Psychotherapie aufgenommen hatte, was nach Auffassung des Gutachters auf keinen allzu grossen Leidensdruck schliessen lÃ¤sst (Urk. 10/72/23), gut nachvollziehbar. Im Ãbrigen ging auch die seit Sommer 2011 behandelnde Psychotherapeutin lic. phil. N.___ von der J.___ von einer gegenwÃ¤rtig sogar nur leichten Episode der Depression aus (Urk. 10/81/1). Die Verbesserung des psychischen Gesundheitszustands und die daraus resultierende gesundheitliche Verbesserung aus gesamtmedizinischer Sicht aller am Gutachten des Z.___ beteiligten Ãrzte (Urk. 10/72/28) ist demnach schlÃ¼ssig begrÃ¼ndet und es kann darauf abgestellt werden. Die im Z.___-Gutachten diagnostizierte somatoforme SchmerzstÃ¶rung stuften die Gutachter als leichtgradig ausgeprÃ¤gt ein (Urk. 10/72/37). GemÃ¤ss Bericht des M.___ kann lediglich die Verdachtsdiagnose einer somatoformen SchmerzstÃ¶rung gestellt werden (Urk. 10/98/1). Ungeachtet der Frage, ob von einer gesicherten oder nur von einer Verdachtsdiagnose auszugehen ist, ist mit Blick auf die Feststellungen im Z.___-Gutachten insbesondere hinsichtlich psychischer KomorbiditÃ¤t (Urk. 10/72/37) davon auszugehen, dass die Folgen der Erkrankung jedenfalls Ã¼berwindbar wÃ¤ren und deswegen eine erwerbliche BeeintrÃ¤chtigung auszuschliessen ist (vgl. dazu nachfolgende Erw. 5.5). Im Ãbrigen ist eine Verbesserung der Schmerzproblematik naheliegend, da die Versicherte diverse Schmerzmittel abgesetzt hat (Urk. 10/72/44).</w:t>
      </w:r>
    </w:p>
    <w:p>
      <w:r>
        <w:t>5.3.Â Â Â  Der Hausarzt Dr. Y.___ ging von einer Verschlechterung der Beschwerden aus (Urk. 10/67/3), jedoch darf und soll das Gericht in Bezug auf Berichte von HausÃ¤rztinnen und HausÃ¤rzten der Erfahrungstatsache Rechnung tragen, dass diese mitunter im Hinblick auf ihre auftragsrechtliche Vertrauensstellung in ZweifelsfÃ¤llen eher zu Gunsten ihrer Patientinnen und Patienten aussagen (BGE 125 V 351 E. 3b/cc). Hinzu kommt, dass der Hausarzt sich bei der IV-Stelle meldete, weil die Versicherte eine hÃ¶here Rente wÃ¼nschte, und anfangs lediglich schrieb, die ErhÃ¶hung der Rente sei vertretbar (Urk. 10/57/1) und somit offenbar nicht davon ausging, eine ErhÃ¶hung der Rente sei zwingend angezeigt. Erst spÃ¤ter Ã¤usserte er, die Depression verunmÃ¶gliche es der BeschwerdefÃ¼hrerin fast vollstÃ¤ndig, einer ArbeitstÃ¤tigkeit nachzugehen (Urk. 10/59/1). Zum Krankheitsbild machte er kaum Angaben, weswegen davon auszugehen ist, dass der Hausarzt stark auf die subjektiven Darstellungen der Versicherten abstellte. Ebenso verhÃ¤lt es sich mit der EinschÃ¤tzung durch die behandelnde Ãrztin Dr. H.___ (vgl. Urk. 10/68).</w:t>
      </w:r>
    </w:p>
    <w:p>
      <w:r>
        <w:t>5.4Â Â Â Â  Des Weiteren liess die BeschwerdefÃ¼hrerin bemÃ¤ngeln, die Diagnose einer frontotemporalen Demenz sei zu Unrecht nicht berÃ¼cksichtigt worden (Urk. 1 S. 8 f.). Dabei handelt es sich aber lediglich um eine Verdachtsdiagnose (Urk. 10/91/1). Ein Leiden mit Krankheitswert ist bei dieser Sachlage zu verneinen und es drÃ¤ngen sich auch keine weiteren AbklÃ¤rungen auf. Dr. L.___ vom M.___ stellte trotz der signifikanten Reduktion von grauer Hirnsubstanz (Urk. 10/98/3) keine frontotemporale Demenz, sondern nur eine leichte kognitive StÃ¶rung (ICD-10: F06.7; Urk. 10/98/1) ohne EinschrÃ¤nkung der Alltagsfunktionen fest (Urk. 10/98/3). Auch die zusÃ¤tzlichen Untersuchungen im Kantonsspital K.___ (vgl. Urk. 10/88, Urk. 10/91) fÃ¶rderten keine neuen Erkenntnisse zu Tage. Eine gesicherte Diagnose konnte auch gestÃ¼tzt darauf nicht gestellt werden. Der Einwand der BeschwerdefÃ¼hrerin Ã¤ndert folglich nichts daran, dass sich ihr Gesundheitszustand verbessert hat.</w:t>
      </w:r>
    </w:p>
    <w:p>
      <w:r>
        <w:t>Â Â Â Â Â Â Â Â Der Antrag auf eine erneute Begutachtung ist bei der gegebenen Sachlage abzuweisen.</w:t>
      </w:r>
    </w:p>
    <w:p>
      <w:r>
        <w:t>5.5.Â Â Â  Die eingetretene gesundheitliche Verbesserung rechtfertigt eine Neubeurteilung. Die Z.___-Gutachter kamen zusammenfassend zum Schluss, spÃ¤testens seit dem Zeitpunkt der Begutachtung bestehe in der bisherigen sowie in einer angepassten TÃ¤tigkeit lediglich noch eine EinschrÃ¤nkung der ArbeitsfÃ¤higkeit von 30 % (Urk. 10/72/28).</w:t>
      </w:r>
    </w:p>
    <w:p>
      <w:r>
        <w:t>Dagegen lÃ¤sst die BeschwerdefÃ¼hrerin anfÃ¼hren, es sei nicht begrÃ¼ndet, insgesamt nur von einer 30%igen ArbeitsunfÃ¤higkeit auszugehen, zumal die beiden FachÃ¤rzte Dr. A.___ und Dr. B.___ je eine ArbeitsunfÃ¤higkeit von 30 % diagnostiziert hÃ¤tten (Urk. 1 S. 7). Im polydisziplinÃ¤ren Gutachten des Z.___ wird ausgefÃ¼hrt, die aus somatischer Sicht gemachte EinschrÃ¤nkung der LeistungsfÃ¤higkeit sei in der 30%igen EinschrÃ¤nkung der ArbeitsfÃ¤higkeit aus psychiatrischer Sicht gebÃ¼hrend berÃ¼cksichtigt (Urk. 10/72/28). Dass die ArbeitsfÃ¤higkeit aus somatischer Sicht und diejenige aus psychiatrischer Sicht sich einfach nicht kumulieren, ist einleuchtend, zumal aus psychiatrischer Sicht lediglich eine leichte somatoforme SchmerzstÃ¶rung sowie eine leicht- bis mittelgradige Depression diagnostiziert wurden (Urk. 10/72/35). Â Eine diagnostizierte anhaltende somatoforme SchmerzstÃ¶rung begrÃ¼ndet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ein sozialer RÃ¼ckzug in allen Belangen des Lebens oder das Scheitern einer konsequent durchgefÃ¼hrten ambulanten oder stationÃ¤ren Behandlung (auch mit unterschiedlichem therapeutischem Ansatz) trotz kooperativer Haltung der versicherten Person (BGE 130 V 352 E.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 Die somatoforme SchmerzstÃ¶rung ist bei der Versicherten nur leicht ausgeprÃ¤gt (Urk. 10/72/24, Urk. 10/72/35), eine schwerwiegende psychiatrische KomorbiditÃ¤t kann nicht diagnostiziert werden (Urk. 10/72/24), es fand keine konsequente DurchfÃ¼hrung einer Behandlung statt und die Versicherte hat sich sozial keineswegs vollstÃ¤ndig zurÃ¼ckgezogen, sodass die somatoforme SchmerzstÃ¶rung und ihre Folgen eigentlich mit zumutbarer Willensanstrengung Ã¼berwindbar wÃ¤ren. Auch bezÃ¼glich der leicht- bis mittelgradig ausgeprÃ¤gten Depression ist zu beachten, dass die BeschwerdefÃ¼hrerin bislang keine konsequente Behandlung aufgenommen hat, sie Ã¼ber eine geregelte Tagesstruktur und Ã¼ber funktionierende familiÃ¤re und gesellschaftliche Beziehungen verfÃ¼gt. Aus rheumatologischer Sicht fiel fÃ¼r die Gutachter ins Gewicht, dass bei unverÃ¤nderten degenerativen VerÃ¤nderungen die fÃ¼r ein Fibromyalgiesyndrom erforderlichen Symptome nicht mehr gegeben waren, sondern diesbezÃ¼glich noch von einem generalisierten Schmerzsyndrom auszugehen war, wobei die geklagten Beschwerden durch die erhobenen objektiven Befunde nicht erklÃ¤rbar sind (Urk. 10/72/14). Dass die Limite auch in der GesamtwÃ¼rdigung 30 % betrÃ¤gt, steht nach dem Gesagten und bezugnehmend auf die gemeinsame WÃ¼rdigung der Gutachter, die nachvollziehbar ist (Urk. 10/72/27 f.), hinreichend fest.</w:t>
      </w:r>
    </w:p>
    <w:p>
      <w:r>
        <w:t>Â Â Â Â Â Â Â Â  DemgemÃ¤ss ist mit dem Gutachten des Z.___ vom 22. Februar 2011 davon auszugehen, dass die Versicherte in einer den somatischen Leiden angepassten leichten bis mittelschweren TÃ¤tigkeit mit einer LeistungseinschrÃ¤nkung von 30 %, also mit einer LeistungsfÃ¤higkeit von 70 %, arbeitsfÃ¤hig ist (Urk. 10/72/28).</w:t>
      </w:r>
    </w:p>
    <w:p>
      <w:r>
        <w:rPr>
          <w:b/>
        </w:rPr>
        <w:t>E. 6</w:t>
      </w:r>
    </w:p>
    <w:p>
      <w:r>
        <w:t>6.1Â Â Â Â  Der von der IV-Stelle im Rahmen des aktuellen Revisionsverfahrens vorgenommene Einkommensvergleich (Urk. 10/73/1) basiert auf demselben Valideneinkommen wie der ursprÃ¼ngliche Einkommensvergleich im Feststellungsblatt vom 17. Mai 2004 (Urk. 10/22/4).</w:t>
      </w:r>
    </w:p>
    <w:p>
      <w:r>
        <w:t>Â Â Â Â Â Â Â Â  GemÃ¤ss Arbeitgeberbericht von O.___ vom 4. Oktober 2003 verdiente die BeschwerdefÃ¼hrerin seinerzeit Fr. 26.30 pro Stunde (Urk. 10/16/2).</w:t>
      </w:r>
    </w:p>
    <w:p>
      <w:r>
        <w:t>Â Â Â Â Â Â Â Â  Die IV-Stelle qualifizierte die BeschwerdefÃ¼hrerin gestÃ¼tzt auf eine im April 2004 durchgefÃ¼hrte AbklÃ¤rung der Erwerbssituation als vollzeitlich ErwerbstÃ¤tige (Urk. 10/21), berechnete aber in der Folge das Valideneinkommen entgegen dieser Qualifikation ausgehend vom erwÃ¤hnten Stundenlohn von Fr. 26.30 auf der Basis eines Pensums von lediglich 80 % (Urk. 10/22/4). Hinzu kommt, dass das bei O.___ geleistete Pensum lediglich drei Stunden pro Woche umfasste (Urk. 10/16/2). Ferner steht nicht fest, ob gesundheitliche GrÃ¼nde zur AuflÃ¶sung des ArbeitsverhÃ¤ltnisses durch die BeschwerdefÃ¼hrerin gefÃ¼hrt haben. O.___ merkte im Arbeitgeberbericht jedenfalls an, es sei ihm kein Gesundheitsschaden bekannt gewesen. Die BeschwerdefÃ¼hrerin sei wÃ¤hrend der gesamten Anstellungszeit nicht krank gewesen (Urk. 10/16/1, Urk. 10/16/3).</w:t>
      </w:r>
    </w:p>
    <w:p>
      <w:r>
        <w:t>Â Â Â Â Â Â Â Â  Mit Blick auf die zahlreichen anderen Stellen der BeschwerdefÃ¼hrerin (vgl. die AuszÃ¼ge aus dem Individuellen Konto der BeschwerdefÃ¼hrerin: Urk. 10/8, Urk. 10/53, Urk. 10/54, Urk. 10/61), was auf regelmÃ¤ssige Stellenwechsel hindeutet, steht ebenso wenig fest, dass sie an einer dieser Stellen lÃ¤nger erwerbstÃ¤tig gewesen ist und demnach fÃ¼r die Ermittlung des Valideneinkommens darauf abgestellt werden kÃ¶nnte.</w:t>
      </w:r>
    </w:p>
    <w:p>
      <w:r>
        <w:t>6.2Â Â Â Â  Kann zur Bestimmung des Valideneinkommens nicht auf den zuletzt vor InvaliditÃ¤tseintritt erzielten Lohn abgestellt werden, so ist auf Erfahrungs- und Durchschnittswerte zurÃ¼ckzugreifen (Meyer, Bundesgesetz Ã¼ber die Invalidenversicherung (IVG), 2. Auflage 2010, S. 302, mit Hinweis). Im Gesundheitsfall wÃ¼rde die BeschwerdefÃ¼hrerin vollzeitlich als Reinigerin arbeiten oder eine vergleichbare ungelernte TÃ¤tigkeit ausÃ¼ben. Es rechtfertigt sich daher, auf das Total der LÃ¶hne in der Lohnstrukturerhebung des Bundesamtes fÃ¼r Statistik (LSE) abzustellen. GemÃ¤ss der Tabelle A1 der LSE 2008 erzielten Frauen in einfachen und repetitiven TÃ¤tigkeiten (Total der LÃ¶hne, Kolonne 4) im Jahr 2008 durchschnittlich einen monatlichen Verdienst von Fr. 4Â116.--. Angepasst an die seit 2011 gÃ¼ltige betriebsÃ¼bliche Wochenarbeitszeit von 41,7 Stunden (vgl. die Volkswirtschaft 3-2013, S. 90, Tab. B 9.2) und an die Lohnentwicklung (Nominallohnindex 2008: 2Â219 und 2011: 2Â306, Basis 1939: 100; vgl. Die Volkswirtschaft 3-2013, S. 91, Tab. B 10.3) ergibt sich ein Valideneinkommen von Fr. 4Â459.-- monatlich (Fr. 4Â116.-- : 40 x 41.7 : 2Â219 x 2Â306) respektive von Fr. 53Â508.-- pro Jahr.</w:t>
      </w:r>
    </w:p>
    <w:p>
      <w:r>
        <w:t>6.3Â Â Â Â  BezÃ¼glich des Invalideneinkommens ging die Beschwerdegegnerin gestÃ¼tzt auf die medizinischen AbklÃ¤rungen richtigerweise davon aus, dass der BeschwerdefÃ¼hrerin trotz des Gesundheitsschadens weiterhin eine TÃ¤tigkeit im Reinigungsbereich oder eine andere, funktionell gleich oder weniger belastende TÃ¤tigkeit ohne Berufs- oder Fachkenntnisse zumutbar sei (Urk. 10/73/1). Es rechtfertigt sich somit auch fÃ¼r die Feststellung des Invalideneinkommens auf die nÃ¤mlichen LohnansÃ¤tze gemÃ¤ss LSE abzustellen. Da somit bei der Ermittlung des Validen- und des Invalideneinkommens auf denselben Tabellenlohn abzustellen ist, ist der InvaliditÃ¤tsgrad aufgrund eines Prozentvergleichs zu ermitteln (vgl. BGE 114 V 310 E. 3a, Urteile des Bundesgerichts I 850/05 vom 21. August 2006, E. 4.2 und I 375/05 vom 2. Dezember 2005 E. 3.2). Die 30%ige gesundheitsbedingte EinschrÃ¤nkung fÃ¼hrt dabei auch zu einer 30%igen Einbusse beim ermittelten Valideneinkommen und damit zu einem InvaliditÃ¤tsgrad von 30 %. Auch bei korrekter Berechnung ergibt sich demnach kein anderer InvaliditÃ¤tsgrad.</w:t>
      </w:r>
    </w:p>
    <w:p>
      <w:r>
        <w:t>Â Â Â Â Â Â Â Â  Die von der IV-Stelle mit Wirkung auf das Ende des der Zustellung folgenden Monats verfÃ¼gte Aufhebung der Invalidenrente erweist sich somit als richtig, weshalb die Beschwerde abzuweisen ist.</w:t>
      </w:r>
    </w:p>
    <w:p>
      <w:r>
        <w:t>Â Â Â Â Â Â Â Â</w:t>
      </w:r>
    </w:p>
    <w:p>
      <w:r>
        <w:t>7.Â Â Â Â Â Â</w:t>
      </w:r>
    </w:p>
    <w:p>
      <w:r>
        <w:t>7.1Â Â Â Â  GemÃ¤ss Art. 69 Abs. 1 bis IVG ist das Beschwerdeverfahren um die Bewilligung oder die Verweigerung von InvaliditÃ¤tsleistungen vor dem kantonalen Versicherungsgericht kostenpflichtig. Die Kosten werden nach dem Verfahrensaufwand und unabhÃ¤ngig vom Streitwert im Rahmen von Fr. 200.-- bis Fr. 1'000.-- festgelegt. Die Kosten fÃ¼r das vorliegende Verfahren sind ermessensweise auf Fr. 700.-- festzulegen und der BeschwerdefÃ¼hrerin als unterliegender Partei aufzuerlegen, zufolge der ihr gewÃ¤hrten unentgeltlichen ProzessfÃ¼hrung jedoch einstweilen auf die Gerichtskasse zu nehmen, dies unter Hinweis auf die Nachzahlungspflicht gemÃ¤ss Â§ 16 Abs. 4 des Gesetzes Ã¼ber das Sozialversicherungsgericht (GSVGer).</w:t>
      </w:r>
    </w:p>
    <w:p>
      <w:r>
        <w:t>7.2Â Â Â Â  Nach Â§ 34 Abs. 3 GSVGer bemisst sich die HÃ¶he der gerichtlich festzusetzenden EntschÃ¤digung nach der Bedeutung der Streitsache, der Schwierigkeit des Prozesses und dem Mass des Obsiegens, jedoch ohne RÃ¼cksicht auf den Streitwert.</w:t>
      </w:r>
    </w:p>
    <w:p>
      <w:r>
        <w:t>Â Â Â Â Â Â Â Â  Mit Kostennote vom 7. MÃ¤rz 2013 macht die unentgeltliche Rechtsvertreterin der BeschwerdefÃ¼hrerin einen Aufwand von 8,28 Stunden sowie pauschal Fr. 49.70 fÃ¼r Barauslagen geltend (Urk. 16/1). Der geltend gemachte Aufwand ist insgesamt angemessen. Die unentgeltliche Rechtsvertreterin ist demgemÃ¤ss fÃ¼r ihre BemÃ¼hungen und Barauslagen mit Fr. 1Â842.15 (Mehrwertsteuer inbegriffen) aus der Gerichtskasse zu entschÃ¤digen.</w:t>
      </w:r>
    </w:p>
    <w:p>
      <w:r>
        <w:t>Das Gericht erkennt:</w:t>
      </w:r>
    </w:p>
    <w:p>
      <w:r>
        <w:t>1.Â Â Â Â Â Â Â Â  Die Beschwerde wird abgewiesen.</w:t>
      </w:r>
    </w:p>
    <w:p>
      <w:r>
        <w:t>2.Â Â Â Â Â Â Â Â  Die Gerichtskosten von Fr. 700.-- werden der BeschwerdefÃ¼hrerin auferlegt, zufolge GewÃ¤hrung der unentgeltlichen ProzessfÃ¼hrung jedoch einstweilen auf die Gerichtskasse genommen. Die BeschwerdefÃ¼hrerin wird auf Â§ 16 Abs. 4 GSVGer hingewiesen.</w:t>
      </w:r>
    </w:p>
    <w:p>
      <w:r>
        <w:t>3.Â Â Â Â Â Â Â Â  Die unentgeltliche Rechtsvertreterin der BeschwerdefÃ¼hrerin, RechtsanwÃ¤ltin Dr. Tanja Gehrig Arbenz, Winterthur, wird mit Fr. 1'842.15 (inkl. Barauslagen und MWSt) aus der Gerichtskasse entschÃ¤digt. Die BeschwerdefÃ¼hrerin wird auf Â§ 16 Abs. 4 GSVGer hingewiesen.</w:t>
      </w:r>
    </w:p>
    <w:p>
      <w:r>
        <w:t>4.Â Â Â Â Â Â Â Â  Zustellung gegen Empfangsschein an:</w:t>
      </w:r>
    </w:p>
    <w:p>
      <w:r>
        <w:t>- RechtsanwÃ¤ltin Dr. Tanja Gehrig Arbenz</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