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IV.2012.00279 vom 17. September 2012</w:t>
      </w:r>
    </w:p>
    <w:p>
      <w:r>
        <w:t>ZH Sozialversicherungsgericht, 2012-09-17, DE</w:t>
      </w:r>
    </w:p>
    <w:p>
      <w:r>
        <w:rPr>
          <w:b/>
        </w:rPr>
        <w:t xml:space="preserve">Quelle: </w:t>
      </w:r>
      <w:r>
        <w:t>https://mcp.opencaselaw.ch/entscheid/zh_sozialversicherungsgericht_IV.2012.00279</w:t>
      </w:r>
    </w:p>
    <w:p>
      <w:r>
        <w:t>FR: ZH_SOZIALVERSICHERUNGSGERICHT IV.2012.00279 du 17 septembre 2012</w:t>
      </w:r>
    </w:p>
    <w:p>
      <w:r>
        <w:t>IT: ZH_SOZIALVERSICHERUNGSGERICHT IV.2012.00279 del 17 settembre 2012</w:t>
      </w:r>
    </w:p>
    <w:p>
      <w:pPr>
        <w:pStyle w:val="Heading2"/>
      </w:pPr>
      <w:r>
        <w:t>Erwägungen</w:t>
      </w:r>
    </w:p>
    <w:p>
      <w:r>
        <w:rPr>
          <w:b/>
        </w:rPr>
        <w:t>E. 1</w:t>
      </w:r>
    </w:p>
    <w:p>
      <w:r>
        <w:t>1.1Â Â Â Â  X.___, geboren 1973, verheiratet und Vater von drei Kindern (JahrgÃ¤nge 1996, 1999 und 2003) arbeitete zuletzt von November 2001 bis September 2003 (letzter effektiver Arbeitstag: 7. Mai 2003) bei der Y.___ AG als Wagenpfleger und von Juli bis August 2003 bei der Z.___ AG als Raumpfleger (Urk. 7/6 Ziff. 6.3.1, Urk. 7/19 Ziff. 1-6, Urk. 7/20 Ziff. 1-5). Seither ging er keiner ErwerbstÃ¤tigkeit mehr nach (vgl. Urk. 7/79/1).</w:t>
      </w:r>
    </w:p>
    <w:p>
      <w:r>
        <w:t>Â Â Â Â Â Â Â Â  Am 19. Januar 2005 meldete sich der Versicherte wegen einer Darmerkrankung (Morbus Crohn) erstmals zum Bezug von Leistungen der Invalidenversicherung (Rente) an (Urk. 7/6 Ziff. 7.8). Nach erfolgten AbklÃ¤rungen in medizinischer und erwerblicher Hinsicht wies die Sozialversicherungsanstalt des Kantons ZÃ¼rich, IV-Stelle, das Leistungsbegehren mit VerfÃ¼gung vom 5. Juli 2005 (Urk. 7/24) ab. Dagegen erhob der Versicherte am 26. August 2005 Einsprache (Urk. 7/25), woraufhin die IV-Stelle insbesondere eine polydisziplinÃ¤re Begutachtung des Versicherten bei der A.___ veranlasste, welche am 8. August 2007 ihr Gutachten erstattete (A.___-Gutachten, Urk. 7/46). Mit Entscheid vom 15. Oktober 2007 (Urk. 7/58) wies die IV-Stelle die Einsprache des Versicherten in der Folge ab. Seine dagegen am 16. November 2007 erhobene Beschwerde (Urk. 7/63/3-5) zog der Versicherte anlÃ¤sslich der am 21. Februar 2008 durchgefÃ¼hrten Referentenaudienz zurÃ¼ck, weshalb das Verfahren mit VerfÃ¼gung vom 22. Februar 2008 (Urk. 7/66) als durch RÃ¼ckzug der Beschwerde erledigt abgeschrieben wurde.</w:t>
      </w:r>
    </w:p>
    <w:p>
      <w:r>
        <w:t>1.2Â Â Â Â  Aufgrund einer Zuweisung des Versicherten durch das Regionale Arbeitsvermittlungszentrum (RAV) B.___ tÃ¤tigte die IV-Stelle im Herbst 2008 erneut medizinische und erwerbliche AbklÃ¤rungen (vgl. Urk. 7/73 ff.). Mit VerfÃ¼gung vom 15. Februar 2010 (Urk. 7/112) verneinte sie einen Anspruch des Versicherten auf eine Invalidenrente. Die vom Versicherten dagegen am 19. MÃ¤rz 2010 erhobene Beschwerde (Urk. 7/118/3-9) hiess das hiesige Gericht mit Urteil vom 19. Juli 2011 (Urk. 7/129) in dem Sinne gut, dass es die angefochtene VerfÃ¼gung aufhob und die Sache an die IV-Stelle zurÃ¼ckwies, damit diese weitere AbklÃ¤rungen tÃ¤tige und hernach neu verfÃ¼ge.</w:t>
      </w:r>
    </w:p>
    <w:p>
      <w:r>
        <w:t>1.3Â Â Â Â  Mit Schreiben vom 1. November 2011 (Urk. 7/133) teilte die IV-Stelle dem Versicherten mit, dass zur PrÃ¼fung seines Anspruchs auf Leistungen der Invalidenversicherung eine medizinische AbklÃ¤rung notwendig sei und ihm der Termin der Untersuchung durch die A.___ bekannt gegeben werde. Am 18. November 2011 liess die A.___ dem Versicherten das Aufgebot zur ersten medizinischen AbklÃ¤rung auf den 12. Dezember 2011 zugehen (Urk. 7/135) und gab ihm mit beigelegtem Untersuchungsprogramm (Urk. 7/143) die weiteren Termine sowie die Namen der begutachtenden Ãrzte bekannt.</w:t>
      </w:r>
    </w:p>
    <w:p>
      <w:r>
        <w:t>Â Â Â Â Â Â Â Â  Am 24. November 2011 teilte der Versicherte der IV-Stelle mit, er lehne die vorgeschlagene Begutachtungsstelle sowie die vorgeschlagenen Ãrzte ab, und schlug drei andere AbklÃ¤rungsstellen sowie den Beizug eines von drei namentlich genannten Gastroenterologen vor (Urk. 7/136).</w:t>
      </w:r>
    </w:p>
    <w:p>
      <w:r>
        <w:t>Â Â Â Â Â Â Â Â  Mit ZwischenverfÃ¼gung vom 1. Februar 2012 (Urk. 7/144 = Urk. 2) hielt die IV-Stelle an der Begutachtung durch die A.___ fest.</w:t>
      </w:r>
    </w:p>
    <w:p>
      <w:r>
        <w:rPr>
          <w:b/>
        </w:rPr>
        <w:t>E. 2</w:t>
      </w:r>
    </w:p>
    <w:p>
      <w:r>
        <w:t>2.1Â Â Â Â  Gegen die ZwischenverfÃ¼gung vom 1. Februar 2012 (Urk. 2) erhob der Versicherte am 5. MÃ¤rz 2012 Beschwerde und beantragte, diese sei aufzuheben, und es sei gerichtlich, unter Wahrung seiner Mitwirkungsrechte, eine Gutachterstelle zu ernennen. Eventuell sei die Streitsache an die Beschwerdegegnerin zurÃ¼ckzuweisen mit der Anweisung, dass das Verfahren im Lichte der neusten bundesgerichtlichen Rechtsprechung durchzufÃ¼hren sei. Des Weiteren sei der Beschwerdegegnerin zu untersagen, irgendwelche Rechtsfolgen aufgrund der Verletzung der Mitwirkungspflichten eintreten zu lassen. In prozessualer Hinsicht beantragte der BeschwerdefÃ¼hrer die GewÃ¤hrung der unentgeltlichen Rechtspflege (Urk. 1 S. 2 oben).</w:t>
      </w:r>
    </w:p>
    <w:p>
      <w:r>
        <w:t>Â Â Â Â Â Â Â Â  Mit Beschwerdeantwort vom 5. April 2012 schloss die IV-Stelle auf Abweisung der Beschwerde (Urk. 6), was dem BeschwerdefÃ¼hrer am 16. April 2012 zur Kenntnis gebracht wurde (Urk. 8).</w:t>
      </w:r>
    </w:p>
    <w:p>
      <w:r>
        <w:t>2.2Â Â Â Â  Am 21. August 2012 reichte der BeschwerdefÃ¼hrer aufforderungsgemÃ¤ss (vgl. Urk. 8) das Formular zur AbklÃ¤rung der prozessualen BedÃ¼rftigkeit samt Belegen (Urk. 13) zu den Akten (Urk. 12).</w:t>
      </w:r>
    </w:p>
    <w:p>
      <w:r>
        <w:t>Das Gericht zieht in ErwÃ¤gung:</w:t>
      </w:r>
    </w:p>
    <w:p>
      <w:r>
        <w:t>1.</w:t>
      </w:r>
    </w:p>
    <w:p>
      <w:r>
        <w:t>1.1Â Â Â Â  Die Beschwerdegegnerin begrÃ¼ndete ihr Festhalten an der Begutachtung durch die A.___ in der angefochtenen VerfÃ¼gung (Urk. 2) im Wesentlichen damit, die A.___ sei keineswegs vorbefasst, sondern es erscheine im Gegenteil sinnvoll, die bereits mit dem BeschwerdefÃ¼hrer befassten Mediziner, auf deren Gutachten sich der in Rechtskraft erwachsene Einspracheentscheid vom 15. Oktober 2007 gestÃ¼tzt habe, zur Entwicklung seines Gesundheitszustands zu befragen (S. 1 unten, S. 2 oben). GemÃ¤ss Schreiben der A.___ vom 18. November 2011 werde sodann sehr wohl auch eine gastroenterologische Untersuchung stattfinden. Eine BerufsausÃ¼bungsbewilligung schliesslich sei keine Voraussetzung fÃ¼r eine GutachtertÃ¤tigkeit. Insgesamt habe der BeschwerdefÃ¼hrer keine schÃ¼tzenswerten Ausstands- oder AblehnungsgrÃ¼nde gegen die begutachtenden Personen vorgebracht, welche den Anschein der Befangenheit oder der Voreingenommenheit zu begrÃ¼nden vermÃ¶chten (S. 2 Mitte).</w:t>
      </w:r>
    </w:p>
    <w:p>
      <w:r>
        <w:t>1.2Â Â Â Â  Der BeschwerdefÃ¼hrer machte demgegenÃ¼ber in seiner Beschwerde (Urk. 1) geltend, das Bundesgericht habe in seinem Entscheid BGE 137 V 210 festgehalten, dass es aufgrund der in den letzten Jahren schlechter gewordenen Rahmenbedingungen zur GewÃ¤hrleistung der UnabhÃ¤ngigkeit der MEDAS rechtlicher Korrektive bedÃ¼rfe. Die MEDAS A.___ kÃ¶nne aufgrund des Anteils an Gutachten zuhanden der Invalidenversicherung als paradigmatisch gelten betreffend des Missstandes, der mit BGE 137 V 210 behoben werden solle. Das Bundesgericht habe ausgefÃ¼hrt, zur Behebung dieses Missstandes hÃ¤tten sich die IV-Stelle und die versicherte Person nach MÃ¶glichkeit Ã¼ber die Vergabe des Auftrages zur Begutachtung zu einigen. Die Beschwerdegegnerin habe aber Ã¼berhaupt nicht versucht, einen Konsens zu finden. Damit missachte sie den bundesgerichtlichen Entscheid (S. 5). Sodann sei nicht einzusehen, weshalb aufgrund der Vorbefassung/Verlaufsbegutachtung der A.___ ein valideres Resultat zutage gefÃ¶rdert werden kÃ¶nnen solle. Die Beschwerdegegnerin berÃ¼cksichtige nicht, dass eben nicht mehr die gleichen Ãrzte bei der MEDAS A.___ arbeiteten, beziehungsweise andere Ãrzte vorgeschlagen worden seien, weshalb eher zu erwarten sei, dass diese die Meinung der Vorgutachter unreflektiert wiederholten (S. 6 Ziff. 19). Des Weiteren habe die Beschwerdegegnerin ihre BegrÃ¼ndungspflicht verletzt, indem sie sich in keiner Art und Weise mit den von ihm vorgeschlagenen Gutachtern, die alle in ihrem Fachgebiet der Gastroenterologie ausgewiesene Spezialisten seien, auseinandergesetzt habe (S. 6 Ziff. 20-22). Schliesslich sei als unzumutbar zu qualifizieren, sich bei einem Gutachter prÃ¤sentieren zu mÃ¼ssen, der nicht Ã¼ber die notwendigen kantonalen/bundesrechtlichen Bewilligungen verfÃ¼ge. Eine mangelnde Bewilligung sei ein objektiv nachvollziehbarer Grund, weshalb kein Konsens Ã¼ber einen begutachtenden Arzt erzielt werden kÃ¶nne. Sollte somit auch von der Zumutbarkeit eines Gutachters, der die polizeilichen Anforderungen nicht erfÃ¼lle, ausgegangen werden, so sei doch dieser Punkt bei der Konsensfindung gehÃ¶rig zu berÃ¼cksichtigen (S. 6 f.).</w:t>
      </w:r>
    </w:p>
    <w:p>
      <w:r>
        <w:t>2.Â Â Â Â Â Â  In BGE 137 V 210 hat das Bundesgericht zur in einem Rechtsgutachten vom 11. Februar 2010 (Gutachten MÃ¼ller/Reich) erhobenen Kritik an der Rechtsprechung zum Beweiswert von Expertisen der Medizinischen AbklÃ¤rungsstellen (MEDAS - dazu gehÃ¶rt auch die A.___; Art. 72 bis Abs. 1 der Verordnung Ã¼ber die Invalidenversicherung) unter konventions- und verfassungsrechtlichen Gesichtspunkten Stellung genommen. Dabei gelangte es zum Schluss, dass die Beschaffung medizinischer Entscheidungsgrundlagen durch externe Gutachtensinstitute wie die MEDAS in der schweizerischen Invalidenversicherung sowie deren Verwendung im Gerichtsverfahren an sich verfassungs- und konventionskonform ist (E. 2.1-2.3). Anderseits erachtete das Bundesgericht die Verfahrensgarantien aufgrund des Ertragspotentials der TÃ¤tigkeit der MEDAS zuhanden der Invalidenversicherung und der damit gegebenen wirtschaftlichen AbhÃ¤ngigkeit als latent gefÃ¤hrdet (E. 2.4). Es bejahte daher die Notwendigkeit von Korrektiven. Auf administrativer Ebene sollen eine Vergabe von MEDAS-Gutachten nach dem Zufallsprinzip erfolgen (E. 3.1), eine Mindestdifferenzierung des Gutachtenstarifs Platz greifen (E. 3.2), die QualitÃ¤tsanforderungen und -kontrolle verbessert und vereinheitlicht (E. 3.3) sowie die Partizipationsrechte gestÃ¤rkt werden (E. 3.4; vgl. Urteil des Bundesgerichtes 8C_740/2010 vom 29. September 2011 E. 5.2).</w:t>
      </w:r>
    </w:p>
    <w:p>
      <w:r>
        <w:t>Â Â Â Â Â Â Â Â  ZunÃ¤chst sollen IV-Stelle und versicherte Person inskÃ¼nftig bestrebt sein, sich Ã¼ber die Vergabe des Auftrags zur Begutachtung zu einigen (E. 3.1.3.3 und E. 3.4.2.6). Hinsichtlich der FÃ¤lle, in denen eine Einigung nicht zustande kommt, kann nach Auffassung des Bundesgerichtes nicht lÃ¤nger an der Rechtsprechung festgehalten werden, wonach fÃ¼r die Anordnung einer Expertise eine blosse Mitteilung genÃ¼gt (BGE 132 V 93). Vielmehr sei die (bei fehlendem Konsens zu treffende) Anordnung, eine Expertise einzuholen, in die Form einer VerfÃ¼gung (Art. 49 des Bundesgesetzes Ã¼ber den Allgemeinen Teil des Sozialversicherungsrechts, ATSG) zu kleiden, welche dem VerfÃ¼gungsbegriff gemÃ¤ss Art. 5 des Bundesgesetzes Ã¼ber das Verwaltungsverfahren (VwVG) entspricht. Da sie das Administrativverfahren nicht abschliesse, handle es sich um eine ZwischenverfÃ¼gung (Art. 55 ATSG i.V.m. Art. 5 Abs. 2 und Art. 46 VwVG), welche bei Bejahung des nicht wieder gutzumachenden Nachteils (Art. 46 Abs. 1 lit. a VwVG; BGE 132 V 93 E. 6.1) unter Erhebung aller gesetzlich vorgesehenen RÃ¼gen rechtlicher und tatsÃ¤chlicher Natur angefochten werden kÃ¶nne. Die Eintretensvoraussetzung des nicht wieder gutzumachenden Nachteils sei im Rahmen einer verfassungs- und konventionskonformen Auslegung fÃ¼r das erstinstanzliche Verfahren zu bejahen, zumal die nicht sachgerechte Begutachtung in der Regel einen rechtlichen und nicht nur einen tatsÃ¤chlichen Nachteil bewirken werde. Beschwerdeweise geltend gemacht werden kÃ¶nnten materielle Einwendungen beispielsweise des Inhalts, die in Aussicht genommene Begutachtung sei nicht notwendig, weil sie - mit Blick auf einen bereits umfassend abgeklÃ¤rten Sachverhalt - bloss einer Âsecond opinion" entspreche. Nach wie vor gerÃ¼gt werden kÃ¶nnten (personenbezogene) AusstandsgrÃ¼nde. Nicht gehÃ¶rt werden kÃ¶nne indessen das Vorbringen, die Abgeltung der Gutachten aus Mitteln der Invalidenversicherung fÃ¼hre zu einer Befangenheit der MEDAS (E. 3.4.2.7). Im Weiteren fÃ¼hrte das Bundesgericht aus, dass sinngemÃ¤ss aus den bisher dargelegten GrÃ¼nden der versicherten Person - unter Aufgabe der bisherigen Rechtsprechung (BGE 133 V 446) - ein Anspruch einzurÃ¤umen sei, sich vorgÃ¤ngig zu den Gutachterfragen zu Ã¤ussern. Mithin hÃ¤tten die IV-Stellen der versicherten Person kÃ¼nftig mit der verfÃ¼gungsmÃ¤ssigen Anordnung der Begutachtung den vorgesehenen Katalog der Expertenfragen zur Stellungnahme zu unterbreiten (E. 3.4.2.9).</w:t>
      </w:r>
    </w:p>
    <w:p>
      <w:r>
        <w:t>Â Â Â Â Â Â Â Â  Soweit die vom Bundesgericht dargestellten Korrektive justiziabel sind, sind sie auf laufende Verfahren anwendbar (E. 5 und E. 6, unter Hinweis auf BGE 132 V 368 E. 2.1; vgl. Urteil des Bundesgerichtes 9C_87/2011 vom 1. September 2011 E. 4.2).</w:t>
      </w:r>
    </w:p>
    <w:p>
      <w:r>
        <w:rPr>
          <w:b/>
        </w:rPr>
        <w:t>E. 3</w:t>
      </w:r>
    </w:p>
    <w:p>
      <w:r>
        <w:t>3.1Â Â Â Â  Vorab ist auf die RÃ¼ge des BeschwerdefÃ¼hrers einzugehen, wonach die Beschwerdegegnerin in der angefochtenen ZwischenverfÃ¼gung ihre BegrÃ¼ndungspflicht verletzt habe, indem sie sich in keiner Art und Weise mit den von ihm als Gutachter vorgeschlagenen Gastroenterologen auseinandergesetzt habe (Urk. 1 S. 6 Ziff. 20-22).</w:t>
      </w:r>
    </w:p>
    <w:p>
      <w:r>
        <w:t>3.2Â Â Â Â  Nach Art. 42 ATSG haben die Parteien Anspruch auf rechtliches GehÃ¶r, wobei sie nicht angehÃ¶rt werden mÃ¼ssen vor VerfÃ¼gungen, die durch Einsprache anfechtbar sind. Ein Aspekt des Anspruchs auf rechtliches GehÃ¶r bildet das Recht auf eine BegrÃ¼ndung, welche die versicherte Person in die Lage versetzt, einen Entscheid sachgerecht anzufechten. Um den verfassungsrechtlichen Anforderungen zu genÃ¼gen, muss die BegrÃ¼ndung wenigstens kurz die Ãberlegungen nennen, von denen sich die BehÃ¶rde bei ihrem Entscheid hat leiten lassen und auf die sich der Entscheid stÃ¼tzt (vgl. BGE 124 181 E. 1a mit Hinweisen; Kieser, ATSG-Kommentar, 2. Auflage, ZÃ¼rich 2009, Art. 49 Rz 37).</w:t>
      </w:r>
    </w:p>
    <w:p>
      <w:r>
        <w:t>Â Â Â Â Â Â Â Â  In der angefochtenen VerfÃ¼gung (Urk. 2) hat die Beschwerdegegnerin hinreichend zu den Einwendungen des BeschwerdefÃ¼hrers vom 24. November 2011 (Urk. 7/136) Stellung genommen und dargelegt, aus welchen GrÃ¼nden sie diese als nicht stichhaltig erachte beziehungsweise weshalb sie an der Begutachtung durch die A.___ festhalte. Dass sie sich - nachdem sie zutreffend (vgl. Urk. 7/143) dargelegt hatte, dass entgegen der Auffassung des BeschwerdefÃ¼hrers (vgl. Urk. 7/136 S. 2 Mitte) im Rahmen der A.___-Begutachtung auch eine gastroenterologische Untersuchung vorgesehen sei - nicht mit den vom BeschwerdefÃ¼hrer vorgeschlagenen Gastroenterologen auseinandergesetzt hat, stellt keine Verletzung des rechtlichen GehÃ¶rs dar. Dem BeschwerdefÃ¼hrer war es mÃ¶glich, die ZwischenverfÃ¼gung vom 1. Februar 2012 sachgerecht anzufechten, weshalb keine Aufhebung aus formellen GrÃ¼nden angezeigt ist. Abgesehen davon wurde eine solche vom BeschwerdefÃ¼hrer im Rahmen seiner Rechtsbegehren (Urk. 1 S. 2 oben) auch nicht beantragt.</w:t>
      </w:r>
    </w:p>
    <w:p>
      <w:r>
        <w:rPr>
          <w:b/>
        </w:rPr>
        <w:t>E. 4</w:t>
      </w:r>
    </w:p>
    <w:p>
      <w:r>
        <w:t>4.1Â Â Â Â  In seinem Urteil vom 19. Juli 2011 (Urk. 7/129) gelangte das hiesige Gericht zum Schluss, dass sich gestÃ¼tzt auf die von der Beschwerdegegnerin ab Herbst 2008 getÃ¤tigten medizinischen AbklÃ¤rungen nicht schlÃ¼ssig beurteilen lasse, ob sich der Gesundheitszustand des BeschwerdefÃ¼hrers im massgebenden Zeitraum zwischen dem Erlass des Einspracheentscheids vom 15. Oktober 2007 und der angefochtenen VerfÃ¼gung vom 15. Februar 2010 in einer den Rentenanspruch beeinflussenden Weise verÃ¤ndert habe, und wies die Sache zwecks Einholung von medizinischen AbklÃ¤rungen an die Beschwerdegegnerin zurÃ¼ck (Urk. 7/129 E. 2.1, E. 5.5). Dabei machte das Gericht der Beschwerdegegnerin weder Vorschriften in Bezug auf die Art der zu tÃ¤tigenden AbklÃ¤rungen noch betreffend die zu beauftragenden Mediziner oder die zu beauftragende Gutachterstelle.</w:t>
      </w:r>
    </w:p>
    <w:p>
      <w:r>
        <w:t>Â Â Â Â Â Â Â Â  Festzuhalten ist, dass eine gerichtliche Ernennung einer Gutachterstelle unter Wahrung der Mitwirkungsrechte des BeschwerdefÃ¼hrers, wie sie von diesem zur Hauptsache beantragt wurde (Urk. 1 S. 2 oben), im Widerspruch zum RÃ¼ckweisungsurteil vom 19. Juli 2011 stÃ¼nde. Indem die Beschwerdegegnerin die A.___ mit einer Begutachtung des BeschwerdefÃ¼hrers beauftragte, hat sie das gerichtliche Urteil umgesetzt. Unter den gegebenen UmstÃ¤nden besteht kein Raum fÃ¼r eine gerichtliche Ernennung einer Gutachterstelle. Abgesehen davon begrÃ¼ndete der BeschwerdefÃ¼hrer auch nicht, weshalb eine solche angezeigt sein soll. Sein entsprechender Antrag ist daher abzuweisen.</w:t>
      </w:r>
    </w:p>
    <w:p>
      <w:r>
        <w:t>Â Â Â Â Â Â Â Â  Nachfolgend ist indes zu prÃ¼fen, ob die Beschwerdegegnerin zu Recht an der angeordneten Begutachtung durch die A.___ festgehalten hat.</w:t>
      </w:r>
    </w:p>
    <w:p>
      <w:r>
        <w:t>4.2Â Â Â Â  Soweit der BeschwerdefÃ¼hrer offenbar aus dem Umstand, dass er im Rahmen einer neuerlichen Begutachtung bei der A.___ nicht mehr durch die gleichen Gutachter untersucht werden wÃ¼rde wie anlÃ¤sslich der im Jahr 2007 erfolgten Begutachtung bei der A.___, auf eine Befangenheit der neu mit der Begutachtung betrauten Ãrzte schliessen will (Urk. 1 S. 6 oben), kann dies nicht nachvollzogen werden. Seine BegrÃ¼ndung, wonach die Gefahr bestehe, dass die neu mit der Begutachtung beauftragten Ãrzte die Meinung der Vorgutachter unreflektiert wiederholten, Ã¼berzeugt nicht. Es liegen keine objektiven Anhaltspunkte vor, die Misstrauen in die Unparteilichkeit der dem BeschwerdefÃ¼hrer von der A.___ mit Schreiben vom 18. November 2011 (Urk. 7/134) beziehungsweise beigelegtem Untersuchungsprogramm (Urk. 7/143) namentlich bekanntgegebenen Gutachter zu wecken vermÃ¶chten.</w:t>
      </w:r>
    </w:p>
    <w:p>
      <w:r>
        <w:t>4.3Â Â Â Â  Was die Auffassung des BeschwerdefÃ¼hrers anbelangt, wonach es (generell) als unzumutbar zu qualifizieren sei, sich bei einem Gutachter zu prÃ¤sentieren, der nicht Ã¼ber eine BerufsausÃ¼bungsbewilligung verfÃ¼ge, so ist mit der Beschwerdegegnerin (Urk. 2 S. 2 oben) festzuhalten, dass das Bundesgericht eine kantonale BerufsausÃ¼bungsbewilligung bislang nie als Voraussetzung fÃ¼r die GutachtertÃ¤tigkeit genannt hat, was denn auch vom BeschwerdefÃ¼hrer nicht bestritten wird (Urk. 1 S. 6 Ziff. 23). Hat aber das hÃ¶chste Gericht in den zahlreichen FÃ¤llen, in welchen es um die Beurteilung der persÃ¶nlichen und fachlichen Eignung von Gutachtern ging, die Voraussetzung einer BerufsausÃ¼bungsbewilligung zu keinem Zeitpunkt thematisiert beziehungsweise fÃ¼r die AusÃ¼bung einer gutachterlichen TÃ¤tigkeit gefordert, so ist dies - solange keine anderslautende Rechtsprechung absehbar ist - als qualifiziertes Schweigen zu werten. Deshalb spricht allein der Umstand, dass ein Arzt oder eine Ãrztin nicht Ã¼ber eine kantonale BerufsausÃ¼bungsbewilligung verfÃ¼gt, nicht gegen seine oder ihre Eignung, als Gutachtensperson in einer bestimmten medizinischen Disziplin tÃ¤tig zu sein, und ist darin kein Ablehnungsgrund im Sinne von Art. 44 ATSG zu sehen.</w:t>
      </w:r>
    </w:p>
    <w:p>
      <w:r>
        <w:t>4.4Â Â Â Â  Soweit der BeschwerdefÃ¼hrer trotz der eindeutigen Stellungnahme durch das Bundesgericht dennoch auf eine Befangenheit infolge wirtschaftlicher AbhÃ¤ngigkeit der A.___ von der Beschwerdegegnerin schliessen will (Urk. 1 S. 5), kann ohne weitere AusfÃ¼hrungen auf die aktuelle Rechtsprechung verwiesen werden, wonach die VergÃ¼tungsmodalitÃ¤ten alleine zu keiner Befangenheit fÃ¼hren (BGE 137 V 210 E. 3.4.2.7).</w:t>
      </w:r>
    </w:p>
    <w:p>
      <w:r>
        <w:t>4.5Â Â Â Â  Dem BeschwerdefÃ¼hrer ist schliesslich insofern beizupflichten, als dass sich die Beschwerdegegnerin nach Lage der Akten bei der Vergabe des Auftrags zur Begutachtung offenbar nicht um eine Einigung mit ihm bemÃ¼hte, obwohl er ihr mit Schreiben vom 24. November 2011 (Urk. 7/136) GegenvorschlÃ¤ge fÃ¼r Gutachtensstellen, darunter auch zwei MEDAS, unterbreitet hat. Soweit der BeschwerdefÃ¼hrer eventualiter beantragte, die Streitsache zur konsensualen Festlegung der Gutachterstelle an die Beschwerdegegnerin zurÃ¼ckzuweisen, ist allerdings festzuhalten, dass das Gericht eine solche Anordnung nicht treffen kann, da zwar ein Konsens Ã¼ber die Gutachterstelle erstrebenswert ist, darauf aber kein Rechtsanspruch besteht. Das Bundesgericht hat indessen festgehalten, dass bei mangelndem Konsens Ã¼ber die Gutachterstelle nicht mehr wie bisher bloss eine Mitteilung an den Versicherten erlassen werden kÃ¶nne, sondern eine anfechtbare ZwischenverfÃ¼gung zu ergehen habe. Eine solche hat die Beschwerdegegnerin mit der vorliegend angefochtenen VerfÃ¼gung erlassen, und der BeschwerdefÃ¼hrer hatte damit die Gelegenheit, die GrÃ¼nde, welche seiner Ansicht nach gegen die von der Beschwerdegegnerin vorgesehene Stelle sprachen, im Rahmen des vorliegenden Gerichtsverfahrens Ã¼berprÃ¼fen zu lassen.</w:t>
      </w:r>
    </w:p>
    <w:p>
      <w:r>
        <w:t>4.6Â Â Â Â  Zusammengefasst ergibt sich, dass die Beschwerdegegnerin zu Recht an der AbklÃ¤rung des BeschwerdefÃ¼hrers durch die A.___ festgehalten hat, was zur Abweisung der Beschwerde fÃ¼hrt.</w:t>
      </w:r>
    </w:p>
    <w:p>
      <w:r>
        <w:rPr>
          <w:b/>
        </w:rPr>
        <w:t>E. 5</w:t>
      </w:r>
    </w:p>
    <w:p>
      <w:r>
        <w:t>5.1Â Â Â Â  Unter Aufgabe der bisherigen Rechtsprechung wird der versicherten Person das Recht eingerÃ¤umt, sich vorgÃ¤ngig zu den Gutachterfragen zu Ã¤ussern (vorstehend E. 2). Die Beschwerdegegnerin wird dem BeschwerdefÃ¼hrer deshalb rechtzeitig vor der Begutachtung durch die A.___ den Katalog der Gutachterfragen zur Stellungnahme zu unterbreiten haben. Soweit andere als die im Untersuchungsprogramm der A.___ (Urk. 7/143) genannten Ãrzte mit der Begutachtung betraut werden sollen, sind deren Namen dem BeschwerdefÃ¼hrer vorgÃ¤ngig bekannt zu geben. Dies gilt insbesondere auch fÃ¼r den bis anhin noch nicht namentlich genannten Gastroenterologen (vgl. Urk. 7/143 unten).</w:t>
      </w:r>
    </w:p>
    <w:p>
      <w:r>
        <w:t>5.2Â Â Â Â  AnzufÃ¼gen bleibt, dass der BeschwerdefÃ¼hrer bis zum Vorliegen eines rechtskrÃ¤ftigen Entscheids nicht zur DurchfÃ¼hrung einer Begutachtung angehalten werden kann. Namentlich hatte er dem schriftlichen Begutachtungsaufgebot der A.___ vom 18. November 2011 (Urk. 7/135) keine Folge zu leisten. Entsprechend hat denn auch die Beschwerdegegnerin in der angefochtenen VerfÃ¼gung festgehalten, dass der Zeitpunkt der AbklÃ¤rung von der begutachtenden Stelle nach Eintritt der Rechtskraft der VerfÃ¼gung mit dem BeschwerdefÃ¼hrer vereinbart werde (Urk. 2 S. 2 Mitte). In Bezug auf den Antrag des BeschwerdefÃ¼hrers, es sei der Beschwerdegegnerin zu untersagen, irgendwelche Rechtsfolgen aufgrund der Verletzung der Mitwirkungspflichten eintreten zu lassen, fehlt es daher an einem Rechtsschutzinteresse, weshalb nicht darauf einzutreten ist.</w:t>
      </w:r>
    </w:p>
    <w:p>
      <w:r>
        <w:rPr>
          <w:b/>
        </w:rPr>
        <w:t>E. 6</w:t>
      </w:r>
    </w:p>
    <w:p>
      <w:r>
        <w:t>6.1Â Â Â Â  Da die Voraussetzungen gemÃ¤ss Â§ 16 Abs. 2 des Gesetzes Ã¼ber das Sozialversicherungsgericht (GSVGer) fÃ¼r die unentgeltliche Rechtsvertretung im vorliegenden Gerichtsverfahren erfÃ¼llt sind, ist Rechtsanwalt Sebastian Lorentz, ZÃ¼rich, antragsgemÃ¤ss (vgl. Urk. 1 S. 2 oben Ziff. 4) als unentgeltlicher Rechtsvertreter des BeschwerdefÃ¼hrers zu bestellen und bei diesem Ausgang des Verfahrens aus der Gerichtskasse zu entschÃ¤digen.</w:t>
      </w:r>
    </w:p>
    <w:p>
      <w:r>
        <w:t>6.2Â Â Â Â  Nach Â§ 34 Abs. 3 GSVGer bemisst sich die HÃ¶he der gerichtlich festzusetzenden EntschÃ¤digung nach der Bedeutung der Streitsache, der Schwierigkeit des Prozesses und dem Mass des Obsiegens, jedoch ohne RÃ¼cksicht auf den Streitwert. GemÃ¤ss Â§ 8 in Verbindung mit Â§ 7 Abs. 1 der seit 1. Juli 2011 in Kraft stehenden Verordnung Ã¼ber die GebÃ¼hren, Kosten und EntschÃ¤digungen vor dem Sozialversicherungsgericht (GebV SVGer) wird - auch im Rahmen der unentgeltlichen Rechtsvertretung - namentlich fÃ¼r unnÃ¶tigen Aufwand kein Ersatz gewÃ¤hrt.</w:t>
      </w:r>
    </w:p>
    <w:p>
      <w:r>
        <w:t>6.3Â Â Â Â  Der von Rechtsanwalt Sebastian Lorentz mit Eingabe vom 5. September 2012 (Urk. 15) geltend gemachte Aufwand von 12.30 Stunden und Fr. 92.00 Barauslagen (Urk. 16) ist der Bedeutung der Streitsache und der Schwierigkeit des Prozesses nicht angemessen, insbesondere aufgrund der Tatsache, dass er den BeschwerdefÃ¼hrer schon im Verfahren IV.2010.00278 vor dem hiesigen Gericht vertrat, in welchem das dem vorliegenden Verfahren vorausgehende RÃ¼ckweisungsurteil vom 19. Juli 2011 (Urk. 7/129) erging, und die Akten somit bekannt waren. Sodann erscheint namentlich ein Aufwand von 7 Stunden fÃ¼r das Verfassen der Beschwerdeschrift als Ã¼berhÃ¶ht.</w:t>
      </w:r>
    </w:p>
    <w:p>
      <w:r>
        <w:t>Â Â Â Â Â Â Â Â  Angesichts der gut 20 zu studierenden AktenstÃ¼cke der Beschwerdegegnerin, der etwa achtseitigen Rechtsschrift, der Aufwendungen im Zusammenhang mit dem Gesuch um unentgeltliche RechtsverbeistÃ¤ndung sowie der in Ã¤hnlichen FÃ¤llen zugesprochenen BetrÃ¤ge ist die EntschÃ¤digung von Rechtsanwalt Sebastian Lorentz bei Anwendung des gerichtsÃ¼blichen Stundenansatzes von Fr. 200.-- (zuzÃ¼glich Mehrwertsteuer) auf Fr. 1`900.-- (inklusive Barauslagen und Mehrwertsteuer) festzusetzen.</w:t>
      </w:r>
    </w:p>
    <w:p>
      <w:r>
        <w:t>6.4Â Â Â Â  Der BeschwerdefÃ¼hrer ist auf Â§ 16 Abs. 4 GSVGer hinzuweisen, wonach er zur Nachzahlung der Auslagen fÃ¼r die Vertretung verpflichtet werden kann, sofern er dazu in der Lage ist.</w:t>
      </w:r>
    </w:p>
    <w:p>
      <w:r>
        <w:t>6.5Â Â Â Â  Da es vorliegend nicht um die Bewilligung oder Verweigerung von Leistungen der Invalidenversicherung geht, ist das Beschwerdeverfahren - in Abweichung von Art. 69 Abs. 1 bis des Bundesgesetzes Ã¼ber die Invalidenversicherung (IVG) - gemÃ¤ss Art. 61 lit. a ATSG kostenlos. Das Gesuch des BeschwerdefÃ¼hrers um GewÃ¤hrung der unentgeltlichen ProzessfÃ¼hrung (Urk. 1 S. 2 oben Ziff. 4) erweist sich daher als gegenstandslos.</w:t>
      </w:r>
    </w:p>
    <w:p>
      <w:r>
        <w:t>Das Gericht beschliesst:</w:t>
      </w:r>
    </w:p>
    <w:p>
      <w:r>
        <w:t>In Bewilligung des Gesuchs vom 5. MÃ¤rz 2012 (Urk. 1 S. 2 oben) wird dem BeschwerdefÃ¼hrer Rechtsanwalt Sebastian Lorentz, ZÃ¼rich, als unentgeltlicher Rechtsvertreter fÃ¼r das vorliegende Verfahren bestellt,</w:t>
      </w:r>
    </w:p>
    <w:p>
      <w:r>
        <w:t>und erkennt:</w:t>
      </w:r>
    </w:p>
    <w:p>
      <w:r>
        <w:t>1.Â Â Â Â Â Â Â Â  Die Beschwerde wird abgewiesen, soweit darauf eingetreten wird.</w:t>
      </w:r>
    </w:p>
    <w:p>
      <w:r>
        <w:t>2.Â Â Â Â Â Â Â Â  Das Verfahren ist kostenlos.</w:t>
      </w:r>
    </w:p>
    <w:p>
      <w:r>
        <w:t>3.Â Â Â Â Â Â Â Â  Der unentgeltliche Rechtsvertreter des BeschwerdefÃ¼hrers, Rechtsanwalt Sebastian Lorentz, ZÃ¼rich, wird mit Fr. 1Â900.-- (inkl. Barauslagen und MWSt) aus der Gerichtskasse entschÃ¤digt. Der BeschwerdefÃ¼hrer wird auf Â§ 16 Abs. 4 GSVGer hingewiesen.</w:t>
      </w:r>
    </w:p>
    <w:p>
      <w:r>
        <w:t>4.Â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