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IV.2012.00275 vom 28. Mai 2013</w:t>
      </w:r>
    </w:p>
    <w:p>
      <w:r>
        <w:t>ZH Sozialversicherungsgericht, 2013-05-28, DE</w:t>
      </w:r>
    </w:p>
    <w:p>
      <w:r>
        <w:rPr>
          <w:b/>
        </w:rPr>
        <w:t xml:space="preserve">Quelle: </w:t>
      </w:r>
      <w:r>
        <w:t>https://mcp.opencaselaw.ch/entscheid/zh_sozialversicherungsgericht_IV.2012.00275</w:t>
      </w:r>
    </w:p>
    <w:p>
      <w:r>
        <w:t>FR: ZH_SOZIALVERSICHERUNGSGERICHT IV.2012.00275 du 28 mai 2013</w:t>
      </w:r>
    </w:p>
    <w:p>
      <w:r>
        <w:t>IT: ZH_SOZIALVERSICHERUNGSGERICHT IV.2012.00275 del 28 maggio 2013</w:t>
      </w:r>
    </w:p>
    <w:p>
      <w:pPr>
        <w:pStyle w:val="Heading2"/>
      </w:pPr>
      <w:r>
        <w:t>Erwägungen</w:t>
      </w:r>
    </w:p>
    <w:p>
      <w:r>
        <w:rPr>
          <w:b/>
        </w:rPr>
        <w:t>E. 1</w:t>
      </w:r>
    </w:p>
    <w:p>
      <w:r>
        <w:t>eine SchmerzverarbeitungsstÃ¶rung (ICD-10 F54)</w:t>
      </w:r>
    </w:p>
    <w:p>
      <w:r>
        <w:rPr>
          <w:b/>
        </w:rPr>
        <w:t>E. 2</w:t>
      </w:r>
    </w:p>
    <w:p>
      <w:r>
        <w:t>ein chronisches unspezifisches multilokulÃ¤res Schmerzsyndrom (ICD-10 F52.1)</w:t>
      </w:r>
    </w:p>
    <w:p>
      <w:r>
        <w:t>- Status nach Arbeitsunfall am 22. April 2002</w:t>
      </w:r>
    </w:p>
    <w:p>
      <w:r>
        <w:rPr>
          <w:b/>
        </w:rPr>
        <w:t>E. 3</w:t>
      </w:r>
    </w:p>
    <w:p>
      <w:r>
        <w:t>eine koronare Herzkrankheit (ICD-10 I25.9)</w:t>
      </w:r>
    </w:p>
    <w:p>
      <w:r>
        <w:t>- stenosefreies Koronarogramm 17. MÃ¤rz 2004</w:t>
      </w:r>
    </w:p>
    <w:p>
      <w:r>
        <w:t>- Status nach infero-posteriorem Myokardinfarkt mit PTCA des Ramus circumflexus sinister am 2. Februar 1998</w:t>
      </w:r>
    </w:p>
    <w:p>
      <w:r>
        <w:t>- subjektiv seit Jahren asymptomatisch</w:t>
      </w:r>
    </w:p>
    <w:p>
      <w:r>
        <w:t>- kardiovaskulÃ¤re Risikofaktoren</w:t>
      </w:r>
    </w:p>
    <w:p>
      <w:r>
        <w:t>Â· ein metabolisches Syndrom (vgl. Diagnose 4.)</w:t>
      </w:r>
    </w:p>
    <w:p>
      <w:r>
        <w:t>Â· ein fortgesetzter Nikotinkonsum (ICD-10 F17.1)</w:t>
      </w:r>
    </w:p>
    <w:p>
      <w:r>
        <w:rPr>
          <w:b/>
        </w:rPr>
        <w:t>E. 4</w:t>
      </w:r>
    </w:p>
    <w:p>
      <w:r>
        <w:t>ein metabolisches Syndrom (ICD-10 E88.9)</w:t>
      </w:r>
    </w:p>
    <w:p>
      <w:r>
        <w:t>- eine Adipositas, Body Mass Index aktuell 33 kg/mÂ² (ICD-10 E66.0)</w:t>
      </w:r>
    </w:p>
    <w:p>
      <w:r>
        <w:t>- ein Diabetes mellitus (ICD-10 E11.9), derzeit schlecht eingestellt mit MbA1c von 7,6 %</w:t>
      </w:r>
    </w:p>
    <w:p>
      <w:r>
        <w:t>- eine arterielle Hypertonie (ICD-10 I10), derzeit gut eingestellt</w:t>
      </w:r>
    </w:p>
    <w:p>
      <w:r>
        <w:t>- eine HypercholesterinÃ¤mie (ICD-10 E78.0)</w:t>
      </w:r>
    </w:p>
    <w:p>
      <w:r>
        <w:t>- eine DyslipidÃ¤mie (ICD-10 E78.2)</w:t>
      </w:r>
    </w:p>
    <w:p>
      <w:r>
        <w:t>Â Â Â Â Â Â Â Â Â  Die B.___-Gutachter erklÃ¤rten, dass die ArbeitsfÃ¤higkeit des BeschwerdefÃ¼hrers aus psychiatrischer Sicht nicht eingeschrÃ¤nkt sei. Aus polydisziplinÃ¤rer Sicht kÃ¤men sie zum Schluss, dass ihm kÃ¶rperlich schwer belastende berufliche TÃ¤tigkeiten sowie die angestammte TÃ¤tigkeit auf dem Bau nicht mehr zumutbar seien. FÃ¼r kÃ¶rperlich leichte bis mittelschwere, angepasste TÃ¤tigkeiten bestehe eine Arbeits- und LeistungsfÃ¤higkeit von 100 % (Urk. 7/134/27).</w:t>
      </w:r>
    </w:p>
    <w:p>
      <w:r>
        <w:t>2.3Â Â Â Â Â  Im Rahmen der Neuanmeldung vom 29. November 2011 berief sich der BeschwerdefÃ¼hrer auf den Bericht des behandelnden Psychiaters Dr. C.___ vom 14. November 2011 (Urk. 7/144). Nach Erlass der angefochtenen VerfÃ¼gung vom 6. Februar 2012 legte er zudem den Bericht von Dr. C.___ vom 24. Februar 2012 ins Recht (Urk. 3/3).</w:t>
      </w:r>
    </w:p>
    <w:p>
      <w:r>
        <w:t>Â Â Â Â Â Â Â Â Â  Dr. C.___ fÃ¼hrte in seinem Bericht vom 14. November 2011 aus, dass er den BeschwerdefÃ¼hrer am 11. November 2011 erneut einer psychometrischen Fragebogen-Untersuchung unterzogen und sich mit ihm auf Portugiesisch unterhalten habe. Dabei habe er feststellen mÃ¼ssen, dass der BeschwerdefÃ¼hrer in seiner Auffassungsgabe und im BegreifenkÃ¶nnen deutlich eingeschrÃ¤nkt sei. Der Psychostatus sei unverÃ¤ndert. Beim Beck-Depressions-Inventar habe der BeschwerdefÃ¼hrer 30 Punkte erreicht. Aus der Hamilton-Skala ergÃ¤ben sich 32 Punkte. Von den depressiven Symptomen wÃ¼rde eigentlich nur die deutliche geistig-kognitive psychomotorische Hemmung fehlen, die durch ein geringes Mass an Agitiertheit, Anstrengung und Ãngstlichkeit Ã¼berwunden werde. Es sei allerdings zu bemerken, dass die kognitive FlexibilitÃ¤t und die thematische Einengung fast ganz verloren gegangen seien. Ferner wÃ¼rden SchuldgefÃ¼hle fehlen, was angesichts der Leidensgeschichte verstÃ¤ndlich sei. Die Tests ergÃ¤ben aber auch so eine schwere Depression (Urk. 7/144). Weiter berichtete Dr. C.___ am 24. Februar 2012, dass er das B.___-Gutachten vom 26. August 2010 einer kritischen Revision unterzogen habe. Das Resultat sei, dass der psychiatrische Teil erstaunliche MÃ¤ngel zeitige. Jeder Vorhalt sei auf Befragung hin vom BeschwerdefÃ¼hrer anders dargestellt worden, als es der B.___-Gutachter Dr. med. D.___, FMH Psychiatrie und Psychotherapie, getan habe. Der Befund der psychometrischen Fragebogen-Erhebung vom 11. November 2011 habe seinen Eindruck bestÃ¤tigt, dass sich das Zustandsbild des BeschwerdefÃ¼hrers in der ganzen Zeit nicht wesentlich verÃ¤ndert habe. Der Vergleich mit dem Text seines Berichtes vom 7. April 2010 zeige dies (Urk. 3/3).</w:t>
      </w:r>
    </w:p>
    <w:p>
      <w:r>
        <w:t>3.</w:t>
      </w:r>
    </w:p>
    <w:p>
      <w:r>
        <w:t>3.1Â Â Â Â  Die Beschwerdegegnerin stÃ¼tzte sich bei Erlass der VerfÃ¼gung vom 7. Oktober 2010 (Urk. 7/138) im Wesentlichen auf das B.___-Gutachten vom 26. August 2010 (Urk. 7/134). Die gegen die VerfÃ¼gung vom 7. Oktober 2010 erhobene Beschwerde wurde vom hiesigen Gericht, das ausfÃ¼hrlich darlegte, weshalb das B.___-Gutachten vom 26. August 2010 die von der Rechtsprechung an den Beweiswert eines Ã¤rztlichen Gutachtens gestellten Anforderungen erfÃ¼llt, mit Urteil vom 21. September 2011 abgewiesen (Urk. 7/143). Dieses Urteil blieb unangefochten, und die VerfÃ¼gung der Beschwerdegegnerin vom 7. Oktober 2010 erwuchs demzufolge nach Ablauf der 30-tÃ¤gigen Rechtsmittelfrist in Rechtskraft. Aus diesem Grund ist auf die vorliegend vom BeschwerdefÃ¼hrer (Urk. 1) und Dr. C.___ im Bericht vom 24. Februar 2012 (Urk. 3/3) geÃ¤usserte Kritik am B.___-Gutachten vom 26. August 2010 mangels zulÃ¤ssigen Anfechtungsgegenstandes nicht einzugehen. Prozessthema bildet einzig die Frage, ob der BeschwerdefÃ¼hrer eine anspruchserhebliche Verschlechterung seines Gesundheitszustands zwischen Erlass der VerfÃ¼gung vom 7. Oktober 2010 und dem 6. Februar 2012, als die angefochtene VerfÃ¼gung erging (Urk. 2), glaubhaft gemacht hat. An die Glaubhaftmachung sind dabei hohe Anforderungen zu stellen, da sich der BeschwerdefÃ¼hrer nur wenige Tage, nachdem das am 17. Oktober 2011 versandte Urteil des hiesigen Gerichts vom 21. September 2011 (Urk. 7/143) in Rechtskraft erwachsen war, erneut bei der IV-Stelle zum Leistungsbezug anmeldete (Anmeldung vom 29. November 2011, Urk. 7/145; vgl. E. 1.2).</w:t>
      </w:r>
    </w:p>
    <w:p>
      <w:r>
        <w:t>3.2Â Â Â Â  Weiter finden sich in Dr. C.___s Berichten vom 14. November 2011 (Urk. 7/144) und 24. Februar 2012 (Urk. 3/3) die Testresultate des Beck-Depressions-Inventars und der Hamilton-Skala vom 11. November 2011. DiesbezÃ¼glich fÃ¼hrte Dr. med. E.___, Praktische Ãrztin, vom Regionalen Ãrztlichen Dienst (RAD) in ihrer Stellungnahme vom 6. Dezember 2011 zutreffend aus, dass diese Testergebnisse ausschliesslich auf subjektiven Angaben beruhen wÃ¼rden, welche fÃ¼r die Verschlechterung des Gesundheitszustands nicht zugrunde gelegt werden kÃ¶nnten (Urk. 7/147/2). Mit anderen Worten fehlen objektivierbare klinische Befunde.</w:t>
      </w:r>
    </w:p>
    <w:p>
      <w:r>
        <w:t>Â Â Â Â Â Â Â Â  Nebst der Kritik am B.___-Gutachten vom 26. August 2010 und den Resultaten der erwÃ¤hnten Testverfahren enthalten die Berichte Dr. C.___s vom 14. November 2011 (Urk. 7/144) und 24. Februar 2012 (Urk. 3/3) eine praktisch wÃ¶rtliche Wiederholung der von ihm bereits im Bericht vom 7. April 2010 (Urk. 7/128/5-6) genannten Befunde. Dr. C.___s Bericht vom 7. April 2010 wurde indessen schon in den ErwÃ¤gungen des Urteils des hiesigen Gerichts vom 21. September 2011 gewÃ¼rdigt (Urk. 7/143/8-11). Eine neuerliche Untersuchung des BeschwerdefÃ¼hrers - abgesehen von der psychometrischen Fragebogen-Erhebung vom 11. November 2011 - erachtete Dr. C.___ offensichtlich als nicht angezeigt. In seinen beiden aktuellen Berichten gab er auch nicht an, dass sich der psychische Gesundheitszustand nach VerfÃ¼gungserlass vom 7. Oktober 2010 verschlechtert habe. Er erklÃ¤rte vielmehr, das Zustandsbild beziehungsweise der Psychostatus habe sich nicht wesentlich verÃ¤ndert. Zur ArbeitsfÃ¤higkeit des BeschwerdefÃ¼hrers Ã¤usserte sich Dr. C.___ in seinen aktuellen Berichten nicht mehr (Urk. 7/144 und Urk. 3/3). Hierbei handelt es sich also (lediglich) um eine weitere - im Vergleich zur B.___-Begutachtung vom 26. August 2010 unterschiedliche - Beurteilung des gleichen, unverÃ¤nderten Sachverhalts.</w:t>
      </w:r>
    </w:p>
    <w:p>
      <w:r>
        <w:t>Â Â Â Â Â Â Â Â  Zusammenfassend ist demnach festzuhalten, dass sich aus den Berichten Dr. C.___s vom 14. November 2011 und 24. Februar 2012 nicht genÃ¼gend Anhaltspunkte fÃ¼r eine relevante VerÃ¤nderung des psychischen Gesundheitszustands des BeschwerdefÃ¼hrers mit Einfluss auf die ArbeitsfÃ¤higkeit ergeben.</w:t>
      </w:r>
    </w:p>
    <w:p>
      <w:r>
        <w:t>3.3Â Â Â Â  Der BeschwerdefÃ¼hrer hat nicht glaubhaft gemacht, dass sich der Grad der InvaliditÃ¤t in einer fÃ¼r den Rentenanspruch erheblichen Weise verÃ¤ndert hat. Die Beschwerdegegnerin war daher nicht verpflichtet, auf die Neuanmeldung einzutreten und diese materiell zu prÃ¼fen. Die Beschwerde ist deshalb abzuweisen.</w:t>
      </w:r>
    </w:p>
    <w:p>
      <w:r>
        <w:t>4.Â Â Â Â Â Â  Da es um die Bewilligung oder Verweigerung von Versicherungsleistungen geht, ist das Verfahren kostenpflichtig. Die Gerichtskosten sind nach dem Verfahrensaufwand und unabhÃ¤ngig vom Streitwert festzulegen (Art. 69 Abs. 1 bis IVG) und auf Fr. 500.-- anzusetzen. Entsprechend dem Ausgang des Verfahrens sind sie dem unterliegenden BeschwerdefÃ¼hrer aufzuerlegen.</w:t>
      </w:r>
    </w:p>
    <w:p>
      <w:r>
        <w:t>Das Gericht erkennt:</w:t>
      </w:r>
    </w:p>
    <w:p>
      <w:r>
        <w:t>1.Â Â Â Â Â Â Â Â  Die Beschwerde wird abgewiesen.</w:t>
      </w:r>
    </w:p>
    <w:p>
      <w:r>
        <w:t>2.Â Â Â Â Â Â Â Â  Die Gerichtskosten von Fr. 500.-- werden dem BeschwerdefÃ¼hrer auferlegt. Rechnung und Einzahlungsschein werden dem Kostenpflichtigen nach Eintritt der Rechtskraft zugestellt.</w:t>
      </w:r>
    </w:p>
    <w:p>
      <w:r>
        <w:t>3.Â Â Â Â Â Â Â Â  Zustellung gegen Empfangsschein an:</w:t>
      </w:r>
    </w:p>
    <w:p>
      <w:r>
        <w:t>- X.___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Â  Die Beschwerdeschrift ist dem Bundesgericht, Schweizerhofquai 6, 6004 Luzern, zuzustellen.</w:t>
      </w:r>
    </w:p>
    <w:p>
      <w:r>
        <w:t>Â 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