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IV.2012.00256 vom 22. Mai 2013</w:t>
      </w:r>
    </w:p>
    <w:p>
      <w:r>
        <w:t>ZH Sozialversicherungsgericht, 2013-05-22, DE</w:t>
      </w:r>
    </w:p>
    <w:p>
      <w:r>
        <w:rPr>
          <w:b/>
        </w:rPr>
        <w:t xml:space="preserve">Quelle: </w:t>
      </w:r>
      <w:r>
        <w:t>https://mcp.opencaselaw.ch/entscheid/zh_sozialversicherungsgericht_IV.2012.00256</w:t>
      </w:r>
    </w:p>
    <w:p>
      <w:r>
        <w:t>FR: ZH_SOZIALVERSICHERUNGSGERICHT IV.2012.00256 du 22 mai 2013</w:t>
      </w:r>
    </w:p>
    <w:p>
      <w:r>
        <w:t>IT: ZH_SOZIALVERSICHERUNGSGERICHT IV.2012.00256 del 22 maggio 2013</w:t>
      </w:r>
    </w:p>
    <w:p>
      <w:pPr>
        <w:pStyle w:val="Heading2"/>
      </w:pPr>
      <w:r>
        <w:t>Erwägungen</w:t>
      </w:r>
    </w:p>
    <w:p>
      <w:r>
        <w:rPr>
          <w:b/>
        </w:rPr>
        <w:t>E. 2</w:t>
      </w:r>
    </w:p>
    <w:p>
      <w:r>
        <w:t>2.1Â Â Â Â  Psychiater Dr. F.___ diagnostizierte in seinem Bericht vom 12. Mai 2007 (1) eine mittelgradige depressive Episode (ICD-10 F32.10) und (2) eine anhaltende somatoforme SchmerzstÃ¶rung (ICD-10 F45.4). Die BeschwerdefÃ¼hrerin sei noch fÃ¼r mindestens vier Monate, auf jeden Fall bis zum Abschluss der geplanten stationÃ¤ren Rehabilitationsbehandlung, zu 100 % arbeitsunfÃ¤hig (Urk. 7/25/4-5 ).</w:t>
      </w:r>
    </w:p>
    <w:p>
      <w:r>
        <w:t>2.2Â Â Â Â  Hausarzt Dr. B.___ hielt in seinem Bericht vom 13. Juli 2007 als Diagnose mit Auswirkung auf die ArbeitsfÃ¤higkeit einen chronischen posttraumatischen Kopfschmerz nach leichter Kopfverletzung, bestehend seit 16. Januar 2006, fest. Des Weiteren verwies er auf die Diagnosen in den von ihm eingereichten Konsiliarberichten (vgl. Urk. 7/11/13-20). Bis heute bestehe eine ArbeitsunfÃ¤higkeit von 100 % auf lÃ¤ngere Sicht. Im Haushaltbereich sei die BeschwerdefÃ¼hrerin auf die Mithilfe ihres Ehemannes und von FamilienangehÃ¶rigen angewiesen (Urk. 7/11/8-9).</w:t>
      </w:r>
    </w:p>
    <w:p>
      <w:r>
        <w:t>2.3Â Â Â Â  Psychiater Dr. C.___ stellte in seinem Bericht vom 14. September 2007 als Diagnosen mit Auswirkung auf die ArbeitsfÃ¤higkeit (1) einen chronischen posttraumatischen Kopfschmerz, bestehend seit 16. Januar 2006, (2) ein organisches Psychosyndrom nach SchÃ¤delhirntrauma (seit Januar 2006), (3) eine SchmerzverarbeitungsstÃ¶rung, bestehend seit Januar 2006, (4) eine mittelgradige bis schwere depressive Episode, seit ca. Anfang 2006, (5) eine phobische und hypochondrische StÃ¶rung (seit Jahren) und (6) chronische RÃ¼ckenschmerzen nach der Zwillingsgeburt 2004. Ohne Auswirkung auf die ArbeitsfÃ¤higkeit sei eine MigrÃ¤ne ohne Aura (bestehend seit Jahren). Seit dem 16. Januar 2006 bis auf Weiteres sei die BeschwerdefÃ¼hrerin sowohl in ihrer zuletzt ausgeÃ¼bten TÃ¤tigkeit als Produktionsmitarbeiterin Kosmetik-AbfÃ¼llerei als auch in einer behinderungsangepassten TÃ¤tigkeit zu 100 % arbeitsunfÃ¤hig (Urk. 7/14/3-7).</w:t>
      </w:r>
    </w:p>
    <w:p>
      <w:r>
        <w:t>2.4Â Â Â Â  Die H.___-Gutachter erhoben in ihrer Expertise vom 6. Juli 2009 als Diagnose mit Einfluss auf die ArbeitsfÃ¤higkeit (1) ein chronisches zervikozephales Schmerzsyndrom (ICD-10 M53.0). Als Diagnosen ohne Einfluss auf die ArbeitsfÃ¤higkeit nannten sie (1) eine anhaltende somatoforme SchmerzstÃ¶rung (ICD-10 F45.4), (2) einen Status nach leichtem SchÃ¤delhirntrauma (ICD-10 S06), (3) eine Medikamenten-Malcompliance (ICD-10 Z91.1), (4) einen fortgesetzten Nikotinkonsum (ICD-10 F17.1), (5) anamnestisch ein Lumbovertebralsyndrom (ICD-10 M54.5) und (6) anamnestisch rezidivierende Bauchschmerzen unklarer Ãtiologie, ein Zusammenhang mit der Menstruation sei mÃ¶glich (Urk. 7/29/17).</w:t>
      </w:r>
    </w:p>
    <w:p>
      <w:r>
        <w:t>Â Â Â Â Â Â Â Â  Die H.___-Gutachter gaben an, der BeschwerdefÃ¼hrerin seien aus somatisch-neurologischer Sicht kÃ¶rperlich leichte bis mittelschwere TÃ¤tigkeiten ohne Einnahme von Zwangshaltungen und einem erheblichen Ãberkopfanteil mit einer Leistungseinbusse von 20 % vollschichtig zumutbar. Aus internistischer, anderweitig somatischer und psychiatrischer Sicht bestÃ¼nden keine Befunde und Diagnosen, welche sich auf die ArbeitsfÃ¤higkeit auswirken wÃ¼rden. Aufgrund der anamnestischen Angaben, der Untersuchungsbefunde, der vorliegenden Dokumente sowie der frÃ¼her attestierten ArbeitsunfÃ¤higkeiten sei davon auszugehen, dass ab dem 16. Januar 2006 fÃ¼r einige Tage bis Wochen eine hÃ¶hergradige ArbeitsunfÃ¤higkeit bestanden habe. SpÃ¤testens ab dem Zeitpunkt, als die SUVA ihre Leistungen eingestellt habe (14. August 2006, Urk. 7/7/4-8), sei eine hÃ¶hergradige ArbeitsunfÃ¤higkeit retrospektiv wahrscheinlich nicht mehr begrÃ¼ndbar. MÃ¶glicherweise sei das depressive Zustandsbild intermittierend etwas hÃ¶hergradig ausgeprÃ¤gt gewesen. Es gebe jedoch keine sicheren Hinweise, dass im Sinne einer invalidisierenden Erkrankung auch aus psychiatrischer Sicht eine langdauernde und hÃ¶hergradige ArbeitsunfÃ¤higkeit vorgelegen habe. Im Haushalt bestehe bei freier Zeiteinteilung keine nennenswerte EinschrÃ¤nkung der ArbeitsfÃ¤higkeit (Urk. 7/29/18-19).</w:t>
      </w:r>
    </w:p>
    <w:p>
      <w:r>
        <w:t>2.5Â Â Â Â  Prof. I.___ erklÃ¤rte im Anschluss an das psychiatrische StandortgesprÃ¤ch vom 12. Januar 2010, dass bei der BeschwerdefÃ¼hrerin seit Januar 2006 ein physischer und psychischer Gesundheitsschaden mit Krankheitswert (unfallbedingte Exazerbation eines Kopfschmerzsyndroms mit Symptomausweitung, Schmerzentwicklung und ICD-10 F45.41 [chronische SchmerzstÃ¶rung mit somatischen und psychischen Faktoren], F48.0 [Neurasthenie] und Z60.0 [KontaktanlÃ¤sse mit Bezug auf die soziale Umgebung]) die volle AusschÃ¶pfung der funktionellen LeistungsfÃ¤higkeit fÃ¼r beruflich zu wertende TÃ¤tigkeiten verhindere. Aus versicherungsmedizinischer Sicht sei medizintheoretisch seit 2006 in angestammter und angepasster TÃ¤tigkeit eine RestarbeitsfÃ¤higkeit von 30 % bis 50 % eines Pensums von 100 % zu postulieren. Die RestarbeitsfÃ¤higkeit sei allerdings erst zu verwirklichen, wenn koordinierte stÃ¶rungsspezifische theraÂ­peutische und berufliche Integrationsmassnahmen greifen wÃ¼rden (Urk. 7/52/2).</w:t>
      </w:r>
    </w:p>
    <w:p>
      <w:r>
        <w:t>2.6Â Â Â Â  Die J.___-Gutachter hielten in ihrer Expertise vom 9. Juni 2011 folgende Diagnosen mit wesentlicher EinschrÃ¤nkung der zumutbaren ArbeitsfÃ¤higkeit fest (Urk. 7/70/17-18):</w:t>
      </w:r>
    </w:p>
    <w:p>
      <w:r>
        <w:t>Â Â Â Â Â Â Â Â  (1) Â  eine rezidivierende depressive StÃ¶rung, gegenwÃ¤rtig leichte depressive Episode ohne somatisches Syndrom (ICD-10 F33.00)</w:t>
      </w:r>
    </w:p>
    <w:p>
      <w:r>
        <w:t>Â Â Â Â Â Â Â Â  (2) Â  eine chronische SchmerzstÃ¶rung mit somatischen und psychischen Faktoren (ICD-10 F45.41) bei/mit</w:t>
      </w:r>
    </w:p>
    <w:p>
      <w:r>
        <w:t>Â Â Â Â Â Â Â Â Â Â Â Â Â Â  - unspezifischen Nackenschmerzen ohne objektivierbares somatisches Korrelat</w:t>
      </w:r>
    </w:p>
    <w:p>
      <w:r>
        <w:t>Â Â Â Â Â Â Â Â Â Â Â Â Â Â  - Kopfschmerzen, DD Kopfschmerzen vom Spannungstyp und wahrscheinlich Triggerung durch Analgetikakonsum</w:t>
      </w:r>
    </w:p>
    <w:p>
      <w:r>
        <w:t>- unspezifischen Bauchschmerzen</w:t>
      </w:r>
    </w:p>
    <w:p>
      <w:r>
        <w:t>- einem Status nach Sturz mit mÃ¶glicher SchÃ¤delkontusion am 16. Januar 2006, ohne BewusstseinsstÃ¶rung</w:t>
      </w:r>
    </w:p>
    <w:p>
      <w:r>
        <w:t>Ohne wesentliche EinschrÃ¤nkung der ArbeitsfÃ¤higkeit, aber mit Krankheitswert seien (1) eine leichtgradige Osteochondrose L4/5, (2) leichte Residuen nach lumbalem Morbus Scheuermann, (3) eine Agoraphobie mit PanikstÃ¶rung (ICD-10 F40.01) und (4) ein Nikotinabusus (fÃ¼nf Zigaretten tÃ¤glich). Die zuletzt bis 2006 ausgeÃ¼bte TÃ¤tigkeit als Mitarbeiterin in einer chemischen Fabrik sei der BeschwerdefÃ¼hrerin medizinisch-theoretisch noch zu 80 % der Norm zumutbar. Limitierend wÃ¼rden sich diesbezÃ¼glich die psychischen StÃ¶rungen mit einer Verminderung von Ausdauer, Antrieb, Arbeitstempo, Selbstvertrauen und KonzentrationsfÃ¤higkeit erweisen (GanztagesprÃ¤senz mit 20%iger EinschrÃ¤nkung der LeistungsfÃ¤higkeit). Diese EinschÃ¤tzung gelte auch fÃ¼r jede andere vergleichbare VerweistÃ¤tigkeit. Im eigenen FÃ¼nfpersonenhaushalt seien die psychischen StÃ¶rungen ebenfalls ein limitierender Faktor. Die BeschwerdefÃ¼hrerin sei vor allem bezÃ¼glich komplexerer Aufgaben wie Kinderbetreuung, Administration, Planung und EinkÃ¤ufe durch die KonzentrationsstÃ¶rungen und die erhÃ¶hte ErmÃ¼dbarkeit eingeschrÃ¤nkt. Die EinschrÃ¤nkung im Haushalt betrage 15 %. Die ArbeitsunfÃ¤higkeit gelte ab Datum der Schlussbesprechung vom 30. MÃ¤rz 2011. Im Vergleich zur H.___-Begutachtung vom 6. Juni 2009 habe sich der psychische Gesundheitszustand der BeschwerdefÃ¼hrerin schleichend leicht verschlechtert mit langsamem Anstieg der ArbeitsunfÃ¤higkeit auf den aktuellen Wert (Urk. 7/70/18-19).</w:t>
      </w:r>
    </w:p>
    <w:p>
      <w:r>
        <w:t>2.7Â Â Â Â  Dr. K.___ diagnostizierte in seinem Bericht vom 5. Dezember 2011 einen postcommotionellen Spannungskopfschmerz mit mindestens teilweiser zervikaler Triggerung. Im Beschwerdebild dominierend scheine jedoch der psychiatrische Befund mit ausgeprÃ¤gter depressiver Verstimmung und Apathie. Aufgrund des psychiatrischen Befundes gehe er von einer mindestens 40%igen ArbeitsunfÃ¤higkeit aus. Der neurologische Teil, die postcommotionellen Spannungskopfschmerzen, wÃ¼rde eine ArbeitsunfÃ¤higkeit von 20 % bewirken. Insgesamt ergebe sich somit eine ArbeitsunfÃ¤higkeit von 60 % (Urk. 3/4).</w:t>
      </w:r>
    </w:p>
    <w:p>
      <w:r>
        <w:rPr>
          <w:b/>
        </w:rPr>
        <w:t>E. 3</w:t>
      </w:r>
    </w:p>
    <w:p>
      <w:r>
        <w:t>3.1Â Â Â Â  Zu prÃ¼fen ist vorab, ob die Beschwerdegegnerin die BeschwerdefÃ¼hrerin vorliegend zu Recht als ganztÃ¤gig ErwerbstÃ¤tige qualifiziert hat (Urk. 2).</w:t>
      </w:r>
    </w:p>
    <w:p>
      <w:r>
        <w:t>3.2Â Â Â Â  Die im Zeitpunkt des VerfÃ¼gungserlasses vom 27. Januar 2012 34-jÃ¤hrige BeschwerdefÃ¼hrerin hat nach dem Realschulabschluss im Jahr 1993 eine Anlehre als Coiffeuse gemacht (Urk. 7/2/4). In der Folge war sie von 1995 bis zum Unfall vom 16. Januar 2006 ohne grÃ¶ssere UnterbrÃ¼che anscheinend immer vollzeitlich erwerbstÃ¤tig (vgl. Urk. 7/6). Auch nach der Geburt ihrer Zwillinge am 16. Juli 2004 und einem anschliessenden fÃ¼nfmonatigen Schwangerschaftsurlaub arbeitete sie wieder in einem 100%-Pensum (Urk. 7/2/2 und Urk. 7/29/8). Ihr Ehemann war in dieser Zeit ebenfalls erwerbstÃ¤tig (Urk. 7/70/9). Die beiden TÃ¶chter wurden unter der Woche von den Schwiegereltern betreut (Urk. 7/29/8). Im Rahmen der Begutachtung durch das H.___ erklÃ¤rte die BeschwerdefÃ¼hrerin, dass sie wieder voll arbeiten wÃ¼rde, wenn sie gesund wÃ¤re (Urk. 7/29/12). Im Juli 2010 gebar sie noch einen Sohn (Urk. 7/70/9). Im massgebenden Zeitpunkt des Erlasses der angefochtenen VerfÃ¼gung waren L.___ und M.___ indessen bereits siebenjÃ¤hrig und somit schulpflichtig, weshalb sich ihr Betreuungsumfang leicht reduziert haben dÃ¼rfte. Zudem bezog die Familie 2011 zwischenzeitlich Sozialhilfeleistungen (Urk. 7/63 und Urk. 7/64), was auch dafÃ¼r spricht, dass die BeschwerdefÃ¼hrerin bei unverÃ¤nderten UmstÃ¤nden ohne gesundheitliche BeeintrÃ¤chtigung wieder zu 100 % erwerbstÃ¤tig wÃ¤re. Unter BerÃ¼cksichtigung sÃ¤mtlicher relevanter UmstÃ¤nde und nach Massgabe der allgemeinen Lebenserfahrung ist die von der Beschwerdegegnerin vorgenommene Qualifikation der BeschwerdefÃ¼hrerin als ganztÃ¤gig ErwerbstÃ¤tige nicht zu beanstanden (vgl. auch E. 5.5).</w:t>
      </w:r>
    </w:p>
    <w:p>
      <w:r>
        <w:rPr>
          <w:b/>
        </w:rPr>
        <w:t>E. 4</w:t>
      </w:r>
    </w:p>
    <w:p>
      <w:r>
        <w:t>4.1Â Â Â Â  Im Rahmen des vorliegenden Verfahrens wurde die BeschwerdefÃ¼hrerin fÃ¼r die strittigen Belange umfassend untersucht. ZunÃ¤chst wurde sie vom H.___ (Urk. 7/29) in internistisch/allgemeinmedizinisch-neurologisch-psychiatrischer Hinsicht und danach von der J.___ (Urk. 7/70) allgemeinmedizinisch-rheumatologisch-neurologisch-psychiatrisch begutachtet. Die H.___- und J.___-Gutachter haben Â in Kenntnis der Vorakten - die geklagten Beschwerden berÃ¼cksichtigt und sich mit diesen sowie dem Verhalten der BeschwerdefÃ¼hrerin auseinandergesetzt.</w:t>
      </w:r>
    </w:p>
    <w:p>
      <w:r>
        <w:t>4.2Â Â Â Â  Zu prÃ¼fen ist zunÃ¤chst, ob aus somatischer Sicht eine EinschrÃ¤nkung der ArbeitsfÃ¤higkeit vorliegt.</w:t>
      </w:r>
    </w:p>
    <w:p>
      <w:r>
        <w:t>4.2.1Â Â  Dr. med. N.___, Facharzt Rheumatologie FMH, erklÃ¤rte in seinem rheumatologischen J.___-Fachgutachten vom 7. Januar 2011, dass es beim Sturz der BeschwerdefÃ¼hrerin am 16. Januar 2006 gemÃ¤ss den medizinischen Unterlagen zu einer Kontusion des RÃ¼ckens und des Hinterhauptes gekommen sei. Eine Bewusstlosigkeit sei nicht dokumentiert. Bei seinen eigenen Untersuchungen stellte Dr. N.___ insbesondere unspezifische Nackenschmerzen ohne objektivierbares somatisches Korrelat fest. Nicht ersichtlich sei, wie die von Dr. med. O.___, Neurologie FMH, im H.___-Fachgutachten vom 6. Juli 2009 erhobene Diagnose eines chronischen zervikozephalen Schmerzsyndroms zustande gekommen sei.</w:t>
      </w:r>
    </w:p>
    <w:p>
      <w:r>
        <w:t>Dabei wies er unter anderem auf WidersprÃ¼che hinsichtlich des palpatorischen Befunds Dr. O.___s hin. Zudem legte Dr. N.___ ausfÃ¼hrlich dar, weshalb es unwahrscheinlich sei, dass es sich vorliegend um einen zervikogenen Kopfschmerz handle. So seien die Kopfschmerzen der BeschwerdefÃ¼hrerin diffus verteilt, nicht unilateral. Im Bereich der oberen HalswirbelsÃ¤ule finde sich kein objektivierbarer pathologischer Befund. Die BeschwerdefÃ¼hrerin lasse sich nicht seriÃ¶s klinisch untersuchen und verhalte sich vÃ¶llig anders, als man es von einem Menschen mit somatischen Leiden gewohnt sei. In aller Regel wirke eine vorsichtige manuelle Traktion bei Menschen mit einer HalswirbelsÃ¤ulen-Pathologie schmerzlindernd, nicht jedoch bei der BeschwerdefÃ¼hrerin. Schliesslich seien anamnestisch sÃ¤mtliche Versuche, sie mit physiotherapeutischen Massnahmen zu behandeln, fehlgeschlagen. Dr. N.___ bzw. die J.___-Gutachter kamen zum Schluss, dass sich bei weitgehend fehlenden objektivierbaren LÃ¤sionen allein aufgrund der angegebenen Beschwerden aus rheumatologischer Sicht keine andauernde ArbeitsunfÃ¤higkeit begrÃ¼nden lasse. Dies gelte sowohl fÃ¼r die berufliche TÃ¤tigkeit als auch fÃ¼r eine TÃ¤tigkeit im Haushalt (Urk. 7/70/26-29 und Urk. 7/70/17). Diese EinschÃ¤tzung ist angesichts der unauffÃ¤lligen objektiven Befunde und der dazu gehÃ¶rigen ErlÃ¤uterungen ohne Weiteres nachvollziehbar.</w:t>
      </w:r>
    </w:p>
    <w:p>
      <w:r>
        <w:t>4.2.2Â Â  Dr. med. P.___, Neurologie FMH, nannte in ihrem J.___-Fachgutachten vom 20. Januar 2011 ein chronisches Schmerzsyndrom mit Kopf- und RÃ¼ckschmerzen. Sie fÃ¼hrte aus, dass (nach dem Unfall vom 16. Januar 2006) im Februar 2006 ein CT ohne Nachweis einer intracerebralen LÃ¤sion durchgefÃ¼hrt worden sei. Seit dem Unfallereignis ohne neurologische Defizite sei es zu einem anhaltenden Schmerzsyndrom gekommen, das nur unwesentlich durch Schmerzmittel oder andere Massnahmen gebessert werden kÃ¶nne. DiesbezÃ¼glich wÃ¼rden vor allem Nacken- und Kopfschmerzen ohne Begleitsymptome angegeben. Die Kopfschmerzen mit einem grossen Druck (Âim gesamten KopfÂ) seien vereinbar mit Kopfschmerzen vom Spannungstyp. Im Weiteren wÃ¼rden aber auch lumbale RÃ¼cken- und Bauchschmerzen geklagt. Die IntensitÃ¤t dieser tÃ¤glichen Schmerzen ohne ein Ansprechen auf therapeutische Massnahmen kÃ¶nne aus neurologischer Sicht nicht sicher geklÃ¤rt werden. Die Untersuchungsbefunde wÃ¼rden keine fokalen neurologischen Defizite zeigen. Allerdings mÃ¼sse dabei berÃ¼cksichtigt werden, dass die Untersuchbarkeit eingeschrÃ¤nkt gewesen sei. So werde eine BerÃ¼hrung des Nackens nicht toleriert, obwohl Palpationsmarken durch die BeschwerdefÃ¼hrerin selbst erkennbar seien. Die MotilitÃ¤t der HalswirbelsÃ¤ule werde im Ausmass wechselnd ausgefÃ¼hrt, so dass ein objektiverbarer Befund nicht erhoben werden kÃ¶nne. Passager kÃ¶nnten Kopfschmerzen nach einem Sturz wie demjenigen vom 16. Januar 2006 maximal fÃ¼r ein halbes Jahr auftreten. FÃ¼r die frÃ¼her diagnostizierte MigrÃ¤ne ohne Aura wÃ¼rden momentan die Symptome bzw. die erforderlichen Kriterien fehlen. Da gemÃ¤ss Akten Hinweise fÃ¼r eine BewusstseinsstÃ¶rung beim Sturz fehlen wÃ¼rden, kÃ¶nne auch nicht von einem postcommotionellen Syndrom gesprochen werden.</w:t>
      </w:r>
    </w:p>
    <w:p>
      <w:r>
        <w:t>Ein sicheres lumbo- oder cervico-radikulÃ¤res Reiz- und Ausfallsyndrom bzw. myelÃ¤res Syndrom sei zurzeit nicht nachweisbar. Ebenso lÃ¤gen keine Hinweise fÃ¼r ein cerebrales Geschehen vor. Der hÃ¤ufige und anamnestisch hoch dosierte Konsum von Schmerzmitteln kÃ¶nne zu Kopfschmerzen fÃ¼hren bzw. sei ein mÃ¶glicher Triggerfaktor fÃ¼r chronische Kopfschmerzen. Sowohl das Fehlen einer zervikogen bedingten StÃ¶rung, das fehlende AuslÃ¶sen von Schmerzen durch eine Kopfbewegung als auch die symmetrischen Beschwerden wÃ¼rden gegen das Vorliegen eines zervikozephalen Syndroms sprechen. Dr. P.___ bzw. die J.___-Gutachter erklÃ¤rten schliesslich, dass die ArbeitsfÃ¤higkeit aus neurologischer Sicht bei Fehlen von neurologischen Defiziten weder in der angestammten noch in einer entsprechenden anderen TÃ¤tigkeit eingeschrÃ¤nkt sei. Die Kopfschmerzen kÃ¶nnten mit einer regelmÃ¤ssigen Aktivierung der Muskulatur behandelt werden. Gleichzeitig solle eine Prophyhlaxetherapie durchgefÃ¼hrt werden (Urk. 7/70/34-36 und Urk. 7/70/16). Die Darlegungen Dr. P.___s sind schlÃ¼ssig und die EinschÃ¤tzung hinsichtlich ArbeitsunfÃ¤higkeit angesichts der vorliegenden Untersuchungsergebnisse ohne Weiteres nachvollziehbar.</w:t>
      </w:r>
    </w:p>
    <w:p>
      <w:r>
        <w:t>4.2.3Â Â  Auch Neurologe Dr. O.___ konnte die ausgeprÃ¤gten Beschwerden und die angegebene Leistungstoleranz weder aufgrund des Verletzungsgrades noch aufgrund der vorliegenden klinischen Befunde nachvollziehen. Als einzige Diagnose mit Einfluss auf die ArbeitsfÃ¤higkeit hielt er in seinem neurologischen H.___-Gutachten vom 6. Juli 2009 das erwÃ¤hnte chronische zervikozephale Schmerzsyndrom fest (Urk. 7/29/15-16). Da die EinwÃ¤nde von Dr. N.___ und Dr. P.___ gegen diese Diagnosestellung Â wie unter E. 4.2.1 und E. 4.2.2 dargelegt Â begrÃ¼ndet und plausibel sind, kann Dr. O.___s EinschÃ¤tzung, wonach die BeschwerdefÃ¼hrerin aus somatisch-neurologischer Sicht in ihrer ArbeitsfÃ¤higkeit zu 20 % eingeschrÃ¤nkt sei, nicht Ã¼bernommen werden. Andere objektive Befunde, welche eine EinschrÃ¤nkung der ArbeitsfÃ¤higkeit aus somatischer Sicht zur Folge haben kÃ¶nnten, sind aus den Akten nicht ersichtlich. Hausarzt Dr. B.___ hat die in seinem Bericht vom 13. Juli 2007 attestierte 100%ige ArbeitsunfÃ¤higkeit im Ãbrigen nicht begrÃ¼ndet (Urk. 7/11/8-12). Es ist somit davon auszugehen, dass die BeschwerdefÃ¼hrerin aus somatischer Sicht spÃ¤testens seit dem 14. August 2006 (Zeitpunkt der Leistungseinstellung durch die SUVA) in ihrer ArbeitsfÃ¤higkeit nicht mehr eingeschrÃ¤nkt ist.</w:t>
      </w:r>
    </w:p>
    <w:p>
      <w:r>
        <w:t>4.3Â Â Â Â  Weiter gilt es zu erÃ¶rtern, ob die BeschwerdefÃ¼hrerin aus psychiatrischer Sicht in ihrer ArbeitsfÃ¤higkeit eingeschrÃ¤nkt ist.</w:t>
      </w:r>
    </w:p>
    <w:p>
      <w:r>
        <w:t>4.3.1Â Â  J.___-Gutachter Dr. med. Q.___, Psychiatrie und Psychotherapie FMH, fÃ¼hrte in seinem sehr ausfÃ¼hrlichen psychiatrischen Fachgutachten vom 24. Januar 2011 unter anderem aus, dass es sich bei der BeschwerdefÃ¼hrerin um eine gepflegte, hÃ¶fliche, wache und orientierte Person handle. AnfÃ¤nglich wirke sie sehr zurÃ¼ckhaltend und vorsichtig, bis Ã¤ngstlich, was aber im Laufe des GesprÃ¤ches verschwinde. Sie sei affektiv etwas eingeschrÃ¤nkt moduliert, die Grundstimmung bedrÃ¼ckt und resigniert, aber nicht eigentlich depressiv. Sie lÃ¤chle wiederholt und zeige zum Teil auch ein angedeutetes Lachen. Wenn sie von ihren ersten beiden Kindern und ihrer frÃ¼heren Arbeit erzÃ¤hle, wÃ¼rden ein wenig Freude, WÃ¤rme und Stolz spÃ¼rbar. Bei der Untersuchung falle auf, dass sie sehr oft sage, sie wisse etwas nicht, oder nur sehr vage Angaben mache. Durch eine angepasste Fragetechnik, vor allem mit ZurÃ¼cksagen des bereits GehÃ¶rten, wÃ¼rden sich indessen zum Teil doch einigermassen prÃ¤zise Angaben erheben lassen. Dies kÃ¶nne eine persÃ¶nliche Eigenschaft, eine Folge ihrer KonzentrationsstÃ¶rungen oder aber auch ein Hinweis darauf sein, dass sie im Hinblick auf eine allfÃ¤llige Zusprache einer IV-Rente nichts Falsches sagen wolle. Wahrscheinlich hÃ¤tten alle drei Faktoren ein wenig dazu beigetragen. Die depressive Verstimmung sei auf jeden Fall vorwiegend eine Folge der Schmerzen und des Verlusts der Stelle und verstÃ¤rke ihrerseits wieder die Schmerzen. Die lange Dauer der Beschwerden und die subjektiv sogar zunehmende IntensitÃ¤t der Kopfschmerzen kÃ¶nnten durch die IntensitÃ¤t des Traumas (Sturz vom 16. Januar 2006) nicht erklÃ¤rt werden. Deshalb sei vorliegend die Diagnose einer chronischen SchmerzstÃ¶rung mit somatischen und psychischen Faktoren angemessen. Betreffend die im Falle des Vorliegens einer solchen chronischen Schmerzkrankheit ohne adÃ¤quates somatisches Korrelat zu prÃ¼fenden Kriterien erklÃ¤rte Dr. Q.___, dass die psychische KomorbiditÃ¤t nicht (mehr) von erheblicher Schwere, IntensitÃ¤t und AusprÃ¤gung sei. Auch der soziale RÃ¼ckzug sei nicht sehr ausgeprÃ¤gt. Eine an sich missglÃ¼ckte, aber entlastende KonfliktbewÃ¤ltigung lasse sich als Hypothese vermuten. Es wÃ¼rden aber auch wesentliche psychosoziale, invaliditÃ¤tsfremde Faktoren und ein ausgeprÃ¤gter sekundÃ¤rer Krankheitsgewinn vorliegen. Durch die Schmerzen und die Aufgabe ihrer ErwerbstÃ¤tigkeit habe sie ihrer Mehrfachbelastung entgehen kÃ¶nnen. Einerseits falle das aufwÃ¤ndige tÃ¤gliche Pendeln weg, sie hÃ¤tte nicht mehr zur Arbeit gehen mÃ¼ssen, und der Ehemann sowie die Schwiegereltern hÃ¤tten wesentliche Aufgaben im Haushalt und der Kinderbetreuung Ã¼bernommen (Urk. 7/70/40-45).</w:t>
      </w:r>
    </w:p>
    <w:p>
      <w:r>
        <w:t>Â Â Â Â Â Â Â Â  Dr. Q.___ fÃ¼hrte weiter aus, dass seit der Begutachtung durch Dr. med. R.___, Psychiatrie und Psychotherapie FMH, wahrscheinlich eine leichte schleichende Verschlechterung des psychischen Gesundheitszustands der BeschwerdefÃ¼hrerin eingetreten sei. Ein Vergleich des Gesundheitszustandes mit der Beschreibung in der Stellungnahme von Prof. I.___ sei nicht mÃ¶glich, da dort wesentliche Angaben fehlen wÃ¼rden (Urk. 7/70/42). Prof. I.___ habe Begriffe wie die Symptomausweitung anders, als es in der Schweiz Ã¼blich sei, verwendet. Auch habe er es unterlassen, Restkategorien wie die anderen neurotischen StÃ¶rungen (ICD-10 F48), die gemÃ¤ss ICD-10 nÃ¤her umschrieben werden mÃ¼ssten, zu definieren. Zudem habe er die RestarbeitsfÃ¤higkeit auf 30 % bis Â 50 % eingeschÃ¤tzt, ohne darzulegen, welche FÃ¤higkeiten und Funktionen genau eingeschrÃ¤nkt und ob die von der Schweizer Rechtsprechung geschaffenen Kriterien erfÃ¼llt gewesen seien. Die EinschÃ¤tzung Prof. I.___s lasse sich daher nicht nachvollziehen. Mit den Ã¤rztlichen Beurteilungen von Dr. C.___ und Dr. F.___ setzte sich Dr. Q.___ ebenfalls intensiv und kritisch auseinander. Gemeinsam mit den anderen J.___-Gutachtern kam er zum Schluss, dass Ausdauer, Antrieb, Arbeitstempo, Selbstvertrauen und KonzentrationsfÃ¤higkeit der BeschwerdefÃ¼hrerin aufgrund der Depression und der Schmerzen beeintrÃ¤chtigt seien. Aus psychiatrischer Sicht kÃ¶nne sowohl fÃ¼r ihre bisherige TÃ¤tigkeit in der Produktion als auch fÃ¼r eine VerweistÃ¤tigkeit von einer ArbeitsunfÃ¤higkeit von etwa 20 % ausgegangen werden. Im Haushalt betrage die EinschrÃ¤nkung ca. 15 % (Urk. 7/70/40-46 und Urk. 7/70/17). Diese EinschÃ¤tzung ist angesichts der genannten Befunde einleuchtend und nachvollziehbar.</w:t>
      </w:r>
    </w:p>
    <w:p>
      <w:r>
        <w:t>4.3.2Â Â  Betreffend den Bericht von Neurologe Dr. K.___ vom 5. Dezember 2012 legte RAD-Ãrztin med. pract. S.___, FachÃ¤rztin fÃ¼r Innere Medizin, zutreffend dar, dass die darin attestierte 40%ige ArbeitsunfÃ¤higkeit aus psychiatrischem Grund als fachfremde Beurteilung nicht zu verwerten sei. Weiter wÃ¼rden in diesem Bericht keine neuen medizinischen Tatsachen erwÃ¤hnt, die nicht schon im J.___-Gutachten vom 9. Juni 2011 berÃ¼cksichtigt worden wÃ¤ren (Urk. 7/82/2).</w:t>
      </w:r>
    </w:p>
    <w:p>
      <w:r>
        <w:t>4.3.3Â Â  Es ergibt sich demnach Â auch unter BerÃ¼cksichtigung der Ã¼berzeugenden fachÃ¤rztlichen Darlegungen des H.___-Gutachters Dr. R.___ -, dass vorliegend aus psychiatrischer Sicht nie eine langandauernde hÃ¶hergradige ArbeitsunfÃ¤higkeit bestanden hat (vgl. Urk. 70/29/18). Bei Begutachtung durch das H.___ im Juni 2009 war die ArbeitsfÃ¤higkeit der BeschwerdefÃ¼hrerin aus psychiatrischer Sicht noch nicht eingeschrÃ¤nkt, im Zeitpunkt der von Dr. Q.___ durchgefÃ¼hrten Untersuchungen im Januar 2011 (bzw. MÃ¤rz 2011, vgl. Urk. 7/70/19) lag eine ArbeitsunfÃ¤higkeit von 20 % vor.</w:t>
      </w:r>
    </w:p>
    <w:p>
      <w:r>
        <w:t>4.4Â Â Â Â  Zusammenfassend ist somit festzuhalten, dass die BeschwerdefÃ¼hrerin aus somatischer Sicht nicht in ihrer ArbeitsfÃ¤higkeit eingeschrÃ¤nkt ist. Aus psychiatrischer Sicht liegt nachweislich seit Januar 2011 (bzw. MÃ¤rz 2011) eine 20%ige ArbeitsunfÃ¤higkeit vor.</w:t>
      </w:r>
    </w:p>
    <w:p>
      <w:r>
        <w:t>5.Â Â Â Â Â Â</w:t>
      </w:r>
    </w:p>
    <w:p>
      <w:r>
        <w:t>5.1Â Â Â Â  Zu prÃ¼fen bleibt, wie sich die eingeschrÃ¤nkte ArbeitsfÃ¤higkeit der BeschwerdefÃ¼hrerin in wirtschaftlicher Hinsicht auswirkt.</w:t>
      </w:r>
    </w:p>
    <w:p>
      <w:r>
        <w:t>5.2Â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Â Â Â Â Â Â Â Â FÃ¼r den Einkommensvergleich sind die VerhÃ¤ltnisse im Zeitpunkt des (hypothetischen) Beginns des Rentenanspruchs massgebend, wobei Validen- und Invalideneinkommen auf zeitidentischer Grundlage zu erheben und allfÃ¤llige rentenwirksame Ãnderungen der Vergleichseinkommen bis zum VerfÃ¼gungserlass respektive bis zum Einspracheentscheid zu berÃ¼cksichtigen sind. Bevor die Verwaltung Ã¼ber einen Leistungsanspruch befindet, muss sie daher prÃ¼fen, ob allenfalls in der dem Rentenbeginn folgenden Zeit eine erhebliche VerÃ¤nderung der hypothetischen BezugsgrÃ¶ssen eingetreten ist. Gegebenenfalls hat sie vor ihrem Entscheid einen weiteren Einkommensvergleich durchzufÃ¼hren (BGE 129 V 222 f. E. 4.2 in fine, 128 V 174, Urteil des Bundesgerichts I 156/02 vom 26. Mai 2003).Â Â Â</w:t>
      </w:r>
    </w:p>
    <w:p>
      <w:r>
        <w:t>Die BeschwerdefÃ¼hrerin wird von behandelnden Ãrzten seit ihrem Sturz im Januar 2006 (teilweise) arbeitsunfÃ¤hig geschrieben. FrÃ¼hest mÃ¶glicher Rentenbeginn wÃ¤re daher Januar 2007. Da sie laut J.___-Gutachten nachweislich ununterbrochen erst seit MÃ¤rz 2011 zu 20 % eingeschrÃ¤nkt ist, die angefochtene VerfÃ¼gung vom 27. Januar 2012 datiert und die jeweilige Anpassung des Validen- wie des Invalideneinkommens gestÃ¼tzt auf die NominallohnerhÃ¶hungen parallel zu erfolgen hat, wird nachfolgend der Einkommensvergleich auf der Basis des Jahres 2012 vorgenommen.</w:t>
      </w:r>
    </w:p>
    <w:p>
      <w:r>
        <w:t>5.3Â Â Â Â Die BeschwerdefÃ¼hrerin arbeitete zuletzt Â bis sie den bereits mehrfach erwÃ¤hnten Unfall vom 16. Januar 2006 erlitt Â als Produktionsmitarbeiterin bei der Y.___ und verdiente dabei Fr. 4Â000.-- pro Monat bzw. Fr. 52Â000.-- pro Jahr (Urk. 7/2/5 und Urk. 7/10/11-12). Unter BerÃ¼cksichtigung der Nominallohnentwicklung fÃ¼r Frauen bis ins Jahr 2012 (vgl. Bundesamt fÃ¼r Statistik, Schweizerischer Lohnindex, Entwicklung der NominallÃ¶hne, Konsumentenpreise und ReallÃ¶hne 1976-2012, T39) resultiert so ein mutmassliches jÃ¤hrliches Valideneinkommen von Fr. 56Â576.60 (Fr. 52Â000.-- x 1,015 x 1,018 x 1,021 x 1,011 x 1,01 x 1,01).</w:t>
      </w:r>
    </w:p>
    <w:p>
      <w:r>
        <w:t>5.4Â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die TabellenlÃ¶hne LSE herangezogen werden (BGE 126 V 76 E. 3b/bb).</w:t>
      </w:r>
    </w:p>
    <w:p>
      <w:r>
        <w:t>Â Â Â Â Â Â Â Â  Da die BeschwerdefÃ¼hrerin nach Eintritt des Gesundheitsschadens keine neue ErwerbstÃ¤tigkeit aufgenommen hat, ist von den TabellenlÃ¶hnen fÃ¼r das Jahr 2012 auszugehen. Der monatliche Bruttolohn von Frauen des Anforderungsniveaus 4 (einfache und repetitive TÃ¤tigkeiten) in allen Branchen betrug gemÃ¤ss LSE 2010 (TA1 S. 26) im privaten Sektor Fr. 4Â225.-- bei 40 Arbeitsstunden pro Woche. Bei einer mutmasslichen durchschnittlichen Wochenarbeitszeit von 41,6 Stunden fÃ¼r alle Branchen im Jahr 2012 (vgl. Die Volkswirtschaft 4/13, Tabelle B9.2 S. 20) sowie unter BerÃ¼cksichtigung der Nominallohnentwicklung fÃ¼r Frauen im Jahr 2012 (vgl. Bundesamt fÃ¼r Statistik, Schweizerischer Lohnindex, Entwicklung der NominallÃ¶hne, Konsumentenpreise und ReallÃ¶hne 1976-2012, T39) ergibt dies einen hypothetischen Jahresverdienst von Fr. 53Â787.85 (Fr. 4Â225.-- : 40 x 41,6 x 12 x 1,01 x 1,01) resp. bei einem zumutbaren Pensum von 80 % Fr. 43Â030.25. Die GewÃ¤hrung eines sogenannten Leidensabzugs erscheint vorliegend nicht gerechtfertigt.</w:t>
      </w:r>
    </w:p>
    <w:p>
      <w:r>
        <w:t>5.5Â Â Â Â  Bei einem Valideneinkommen von Fr. 56Â576.60 und einem Invalideneinkommen von Fr. 43Â030.25 resultiert eine Erwerbseinbusse von Fr. 13Â546.35 und damit ein InvaliditÃ¤tsgrad von 24 % (Fr. 13Â546.35 : Fr. 56Â576.60). Die BeschwerdefÃ¼hrerin hat daher keinen Rentenanspruch.</w:t>
      </w:r>
    </w:p>
    <w:p>
      <w:r>
        <w:t>Â Â Â Â Â Â Â Â  In diesem Zusammenhang ist noch auf Folgendes hinzuweisen: Selbst wenn man davon ausgehen wÃ¼rde, dass die BeschwerdefÃ¼hrerin ohne Gesundheitsschaden lediglich zu 80 % erwerbstÃ¤tig und die restlichen 20 % im Aufgabenbereich tÃ¤tig wÃ¤re, kÃ¶nnte vorliegend auf eine HaushaltabklÃ¤rung verzichtet werden. Denn gemÃ¤ss den gutachterlichen EinschÃ¤tzungen des H.___ und der J.___ ist die BeschwerdefÃ¼hrerin im Haushalt maximal 15 % eingeschrÃ¤nkt (Urk. 7/29/19 und Urk. 7/70/19). Nach den GrundsÃ¤tzen der antizipierten BeweiswÃ¼rdigung kÃ¶nnte demnach ausgeschlossen werden, dass der IV-Grad im Rahmen einer HaushaltabklÃ¤rung derart hoch ausfallen kÃ¶nnte, dass doch noch eine rentenbegrÃ¼ndende GesamtinvaliditÃ¤t von mindestens 40 % erreicht wÃ¼rde (Urteile des Bundesgerichts 9C_13/2008 vom 28. Juli 2008, E. 5.1, 9C_596/2007 vom 19. Mai 2008, E. 4.3 mit Hinweisen).</w:t>
      </w:r>
    </w:p>
    <w:p>
      <w:r>
        <w:t>6.Â Â Â Â Â Â Â Â  In ihrer Beschwerdeschrift vom 23. Februar 2012 brachte die BeschwerdefÃ¼hrerin vor, die bereits bei der Ausgleichskasse T.___Â angemeldete Dreiviertelsrente sei ohne Vernehmlassung oder Erlass einer beschwerdefÃ¤higen VerfÃ¼gung aufgehoben worden (Urk. 1 S. 2). Der BeschwerdefÃ¼hrerin wurde mit Schreiben vom 25. Juni 2010 die Ausrichtung einer Dreiviertelsrente in Aussicht gestellt (Urk. 7/53). Die Zusprache der Rente erfolgte allerdings noch nicht. Es lag noch keine VerfÃ¼gung vor, die hÃ¤tte aufgehoben werden mÃ¼ssen. Dass die Beschwerdegegnerin dann noch weitere medizinische AbklÃ¤rungen fÃ¼r notwendig erachtete und diese veranlasste, ist nicht zu beanstanden.</w:t>
      </w:r>
    </w:p>
    <w:p>
      <w:r>
        <w:rPr>
          <w:b/>
        </w:rPr>
        <w:t>E. 7</w:t>
      </w:r>
    </w:p>
    <w:p>
      <w:r>
        <w:t>Â Â Â Â Â  Soweit die BeschwerdefÃ¼hrerin Ã¼ber den Rentenanspruch hinaus Leistungen der Invalidenversicherung geltend macht, ist auf die Beschwerde mangels Anfechtungsgegenstandes nicht einzutreten. Denn die angefochtene VerfÃ¼gung, deren Inhalt den beschwerdeweise weiterziehbaren Anfechtungsgegenstand bestimmt (vgl. BGE 131 V 164 E. 2.1; 125 V 413 E. 1a), beurteilt einzig das Rentenbegehren (Urk. 2).</w:t>
      </w:r>
    </w:p>
    <w:p>
      <w:r>
        <w:t>Â Â Â Â Â Â Â Â  Anspruch auf (bestimmte) medizinische Massnahmen haben im Ãbrigen nur Versicherte bis zum vollendeten 20. Altersjahr (Art. 12 IVG). Ebenso wenig erfÃ¼llt wÃ¤ren die Voraussetzungen fÃ¼r Integrationsmassnahmen zur Vorbereitung auf die berufliche Eingliederung (Art. 14a IVG) oder berufliche Massnahmen (Art. 15 Â 18d IVG).</w:t>
      </w:r>
    </w:p>
    <w:p>
      <w:r>
        <w:rPr>
          <w:b/>
        </w:rPr>
        <w:t>E. 8</w:t>
      </w:r>
    </w:p>
    <w:p>
      <w:r>
        <w:t>8.1Â Â Â Â  Da es um die Bewilligung oder Verweigerung von Versicherungsleistungen geht, ist das Verfahren kostenpflichtig. Die Gerichtskosten sind nach dem Verfahrensaufwand und unabhÃ¤ngig vom Streitwert festzulegen (Art. 69 Abs. 1 bis IVG) und auf Fr. 600.-- anzusetzen. Entsprechend dem Ausgang des Verfahrens sind sie der unterliegenden BeschwerdefÃ¼hrerin aufzuerlegen.</w:t>
      </w:r>
    </w:p>
    <w:p>
      <w:r>
        <w:t>8.2Â Â Â Â  Der BeschwerdefÃ¼hrerin wurde mit VerfÃ¼gung vom 29. Februar 2012 eine Frist von 30 Tagen angesetzt, um das Formular zur AbklÃ¤rung der prozessualen BedÃ¼rftigkeit auszufÃ¼llen und dem Gericht Belege zu ihrer finanziellen Situation einzureichen (Urk. 4). Dem Rechtsvertreter wurde diese VerfÃ¼gung am 2. MÃ¤rz 2012 zugestellt (Urk. 5), die Frist von 30 Tagen lief am 16. April 2012 ungenutzt ab. AndrohungsgemÃ¤ss ist deshalb davon auszugehen, dass keine prozessuale BedÃ¼rftigkeit besteht. Das Gesuch der BeschwerdefÃ¼hrerin um unentgeltliche ProzessfÃ¼hrung ist daher abzuweisen.</w:t>
      </w:r>
    </w:p>
    <w:p>
      <w:r>
        <w:t>Â Â Â Â Â Â Â Â</w:t>
      </w:r>
    </w:p>
    <w:p>
      <w:r>
        <w:t>Das Gericht beschliesst:</w:t>
      </w:r>
    </w:p>
    <w:p>
      <w:r>
        <w:t>Â Â Â Â Â Â Â Â Das Gesuch der BeschwerdefÃ¼hrerin um unentgeltliche ProzessfÃ¼hrung wird abgewiesen,</w:t>
      </w:r>
    </w:p>
    <w:p>
      <w:r>
        <w:t>und erkennt:</w:t>
      </w:r>
    </w:p>
    <w:p>
      <w:r>
        <w:t>1.Â Â Â Â Â Â Â Â  Die Beschwerde wird abgewiesen, soweit auf sie eingetreten wird.</w:t>
      </w:r>
    </w:p>
    <w:p>
      <w:r>
        <w:t>2.Â Â Â Â Â Â Â Â  Die Gerichtskosten von Fr. 600.-- werden der BeschwerdefÃ¼hrerin auferlegt. Rechnung und Einzahlungsschein werden der Kostenpflichtigen nach Eintritt der Rechtskraft zugestellt.</w:t>
      </w:r>
    </w:p>
    <w:p>
      <w:r>
        <w:t>3.Â Â Â Â Â Â Â Â  Zustellung gegen Empfangsschein an:</w:t>
      </w:r>
    </w:p>
    <w:p>
      <w:r>
        <w:t>- Hanspeter Bosshard, Bosshard-Treuhand</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Â  Die Beschwerdeschrift ist dem Bundesgericht, Schweizerhofquai 6, 6004 Luzern, zuzustellen.</w:t>
      </w:r>
    </w:p>
    <w:p>
      <w:r>
        <w:t>Â 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