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IV.2012.00229 vom 14. Juni 2013</w:t>
      </w:r>
    </w:p>
    <w:p>
      <w:r>
        <w:t>ZH Sozialversicherungsgericht, 2013-06-14, DE</w:t>
      </w:r>
    </w:p>
    <w:p>
      <w:r>
        <w:rPr>
          <w:b/>
        </w:rPr>
        <w:t xml:space="preserve">Quelle: </w:t>
      </w:r>
      <w:r>
        <w:t>https://mcp.opencaselaw.ch/entscheid/zh_sozialversicherungsgericht_IV.2012.00229</w:t>
      </w:r>
    </w:p>
    <w:p>
      <w:r>
        <w:t>FR: ZH_SOZIALVERSICHERUNGSGERICHT IV.2012.00229 du 14 juin 2013</w:t>
      </w:r>
    </w:p>
    <w:p>
      <w:r>
        <w:t>IT: ZH_SOZIALVERSICHERUNGSGERICHT IV.2012.00229 del 14 giugno 2013</w:t>
      </w:r>
    </w:p>
    <w:p>
      <w:pPr>
        <w:pStyle w:val="Heading2"/>
      </w:pPr>
      <w:r>
        <w:t>Erwägungen</w:t>
      </w:r>
    </w:p>
    <w:p>
      <w:r>
        <w:rPr>
          <w:b/>
        </w:rPr>
        <w:t>E. 3</w:t>
      </w:r>
    </w:p>
    <w:p>
      <w:r>
        <w:t>3.1???? Die Beschwerdegegnerin ging in der Verf?gung vom 20. Januar 2012 davon aus, dass dem Beschwerdef?hrer die angestammte T?tigkeit auf dem Bau zwar nicht mehr zumutbar sei, er jedoch gest?tzt auf das Z.___-Gutachten in einer leidensangepassten T?tigkeit zu 100 % arbeitsf?hig sei. Gest?tzt auf einen errechneten Invalidit?tsgrad von 22 % ergebe sich kein Rentenanspruch (Urk. 2 S. 1 f.).</w:t>
      </w:r>
    </w:p>
    <w:p>
      <w:r>
        <w:t>3.2???? Demgegen?ber stellte sich der Beschwerdef?hrer im Wesentlichen auf den Standpunkt, auf das Z.___-Gutachten sei nicht abzustellen, da dieses insbesondere auf der subjektiven Einsch?tzung des begutachtenden Psychiaters beruhe. Gest?tzt auf die Berichte des Medizinischen Zentrums A.___ sei ihm eine ganze Rente zuzusprechen (Urk. 1 S. 7).</w:t>
      </w:r>
    </w:p>
    <w:p>
      <w:r>
        <w:t>3.3???? Streitig und zu pr?fen ist, ob die Beschwerdegegnerin zu Recht einen Rentenanspruch verneinte.</w:t>
      </w:r>
    </w:p>
    <w:p>
      <w:r>
        <w:rPr>
          <w:b/>
        </w:rPr>
        <w:t>E. 4</w:t>
      </w:r>
    </w:p>
    <w:p>
      <w:r>
        <w:t>4.1???? Im psychiatrisch-orthop?dischen Gutachten des Z.___ vom 25. Februar 2009 (Urk. 7/30) diagnostizierten die Gutachter mit Auswirkung auf die Arbeitsf?higkeit (S. 13 lit. E.1) ein anhaltendes lumbovertebrales und lumbospondylogenes Schmerzsyndrom mit/bei hypermobiler Spondylolisthesis vera L5/S1 Meyerding I, aufgrunddessen der Beschwerdef?hrer aus orthop?discher Sicht schweren und statisch die Wirbels?ule belastenden Arbeiten nicht gewachsen sei. Aus psychiatrischer Sicht sei die fr?her diagnostizierte Depression erfolgreich mit einer antidepressiven Medikation behandelt worden, so dass sie aktuell vollst?ndig regredient sei. Sodann habe aufgrund der fehlenden ICD-assoziierten Realkriterien keine somatoforme Schmerzst?rung festgestellt werden k?nnen. Aus bidisziplin?rer Sicht sei der Beschwerdef?hrer folglich f?r die angestammte T?tigkeit auf dem Bau nicht mehr arbeitsf?hig (S. 13 f. lit. F). Hingegen k?nne er wechselbelastende leichte bis mittelschwere T?tigkeiten verrichten. Das Heben, Tragen und Bewegen sei mit 10 kg limitiert. Zu vermeiden seien insbesondere Arbeiten mit repetitiven Bewegungsanforderungen an den Rumpf sowie Arbeiten in Zwangshaltungen (wie vorn?ber gebeugt stehend, geb?ckt, hockend). In einer leidensangepassten T?tigkeit sei der Beschwerdef?hrer zu 100 % arbeitsf?hig (S. 16 oben).</w:t>
      </w:r>
    </w:p>
    <w:p>
      <w:r>
        <w:t>???????? An dieser Beurteilung hielten die Gutachter mit Stellungnahmen vom 26. Mai 2010 (Urk. 7/60) und 12. April 2011 (Urk. 7/73) fest.</w:t>
      </w:r>
    </w:p>
    <w:p>
      <w:r>
        <w:t>4.2???? Mit Schreiben vom 2. Februar 2010 (Urk. 7/57; entspricht dem neu datierten, jedoch inhaltlich identischen Schreiben vom 31. Mai 2011, vgl. Urk. 7/79), nahmen Dr. med. B.___, Facharzt FMH f?r Psychiatrie und Psychotherapie, und Dr. phil. C.___, Klinischer Psychologe und Supervisor, des A.___ Stellung zum psychiatrischen Teil des Z.___-Gutachtens. Das Gutachten sei in verschiedener Hinsicht fehlerhaft. So sei das behauptete Abklingen der Depression unrichtig. Die Depression sei fremdanamnestisch 2009 best?tigt worden, sei subjektiv schwer und unter Einbezug aller Informationen mittelgradig. Sodann g?be es Hinweise auf hirnorganische St?rungen. Sinngem?ss wurde vorgebracht, die Symptomerfassung durch die Z.___-Gutachter sei zu kurz (S. 2). Sodann sei die Arbeitsf?higkeit im Gutachten aus dem psychischen Befund und den Diagnosen erschlossen worden, eine detaillierte Aufnahme der subjektiven M?glichkeiten des Beschwerdef?hrers fehle. Deshalb sei die Einsch?tzung der Arbeitsf?higkeit willk?rlich und nicht nachvollziehbar. Aktuell seien insbesondere eine mittelgradige depressive Episode (ICD-10 F.32.1), eine anhaltende somatoforme Schmerzst?rung (ICD-10 F.45.4) sowie ein Tinnitus (ICD-10 H93.1) zu diagnostizieren. Subjektiv und objektiv sei der Beschwerdef?hrer 100 % arbeitsunf?hig f?r s?mtliche T?tigkeiten (S. 3).</w:t>
      </w:r>
    </w:p>
    <w:p>
      <w:r>
        <w:rPr>
          <w:b/>
        </w:rPr>
        <w:t>E. 5</w:t>
      </w:r>
    </w:p>
    <w:p>
      <w:r>
        <w:t>5.1???? Die Beschwerdegegnerin hat zu Recht auf das den praxisgem?ssen Anforderungen (vgl. E. 2.4) entsprechende Z.___-Gutachten abgestellt: Es ist f?r die streitigen Belange umfassend, beruht auf allseitigen Untersuchungen (S. 8 ff., S. 22 f.), ber?cksichtigt die geklagten Beschwerden (S. 6 ff., S. 20 ff.) und wurde in Kenntnis der Vorakten (vgl. S. 4 ff.) abgegeben. Sodann leuchtet es in der Darlegung der medizinischen Zusammenh?nge und in der Beurteilung der medizinischen Situation (S. 13 ff.) ein und die Schlussfolgerungen in der Expertise sind begr?ndet. Des Weiteren setzten sich die Gutachter sowohl im Gutachten (S. 15 ff., S. 25) als auch in den beiden nachfolgenden Stellungnahmen (Urk. 7/60, Urk. 7/73) ausf?hrlich mit den ?brigen Arztberichten auseinander und f?hrten in nachvollziehbarer und begr?ndeter Weise aus, weshalb die ?brigen ?rztlichen Berichte nichts an den Ausf?hrungen im Gutachten und der Einsch?tzung der zumutbaren Arbeitsf?higkeit ?ndern. Insbesondere ist aufgrund des erhobenen psychiatrischen Befundes sowie den Ausf?hrungen in der psychiatrischen Beurteilung nachvollziehbar dargelegt, dass weder eine Depression noch eine somatoforme Schmerzst?rung (letzteres in ?bereinstimmung mit der behandelnden Psychiaterin, vgl. Urk. 7/13/10 oben) diagnostiziert werden k?nnen.</w:t>
      </w:r>
    </w:p>
    <w:p>
      <w:r>
        <w:t>5.2????</w:t>
      </w:r>
    </w:p>
    <w:p>
      <w:r>
        <w:t>5.2.1?? Die somatische Beurteilung der Z.___-Gutachter beanstandete der Beschwerdef?hrer nicht. Soweit er gest?tzt auf die Berichte der behandelnden ?rzte und allen voran jenen des A.___ vor allem aus psychiatrischer Sicht eine 100%ige Arbeitsunf?higkeit f?r s?mtliche T?tigkeiten als erwiesen erachtet, ist ihm nicht zu folgen.</w:t>
      </w:r>
    </w:p>
    <w:p>
      <w:r>
        <w:t>5.2.2?? Die Leitlinien der Schweizerischen Gesellschaft f?r Versicherungspsychiatrie f?r die Begutachtung psychischer St?rungen k?nnen bez?glich Anforderungsprofil f?r die Fachdisziplin Psychiatrie als Standard herangezogen werden. Sie haben zwar nicht verbindlich-beh?rdlichen Charakter, formulieren aber doch den fachlich anerkannten Standard f?r eine sachgerechte, rechtsgleiche psychiatrische Begutachtungspraxis in der Schweiz. Die psychiatrische Exploration kann von der Natur der Sache her nicht ermessensfrei erfolgen und er?ffnet dem begutachtenden Psychiater deshalb praktisch immer einen gewissen Spielraum, innerhalb dessen verschiedene medizinisch-psychiatrische Interpretationen m?glich, zul?ssig und zu respektieren sind, sofern der Experte lege artis vorgegangen ist. Daher und unter Beachtung der Divergenz von medizinischem Behandlungs- und Abkl?rungsauftrag kann es nicht angehen, eine medizinische Administrativ- oder Gerichtsexpertise stets dann in Frage zu stellen und zum Anlass weiterer Abkl?rungen zu nehmen, wenn die behandelnden ?rzte nachher zu unterschiedlichen Einsch?tzungen gelangen oder an vorg?ngig ge?usserten abweichenden Auffassungen festhalten. Anders verh?lt es sich hingegen, wenn die behandelnden ?rzte objektiv feststellbare Gesichtspunkte vorbringen, welche im Rahmen der psychiatrischen Begutachtung unerkannt geblieben und geeignet sind, zu einer abweichenden Beurteilung zu f?hren (Urteil des Bundesgerichts 8C_945/2009 vom 23. September 2010 E. 5 mit weiteren Hinweisen).</w:t>
      </w:r>
    </w:p>
    <w:p>
      <w:r>
        <w:t>???????? Dies ist vorliegend nicht der Fall.</w:t>
      </w:r>
    </w:p>
    <w:p>
      <w:r>
        <w:t>???????? In den Berichten des A.___ (vgl. E. 4.2; vgl. auch Bericht vom 2. Oktober 2007, Urk. 7/13/25-27; Stellungnahme vom 6. Juli 2010, Urk. 7/61/1-2, sowie vom 31. Dezember 2010, Urk. 7/68) sowie in jenem des Medizinischen Zentrums D.___ (Bericht vom 14. Juni 2011, Urk. 7/82) wird zu weiten Teilen auf die subjektive Beurteilung des Beschwerdef?hrers abgestellt, ohne diese mit medizinisch objektiven Gesichtspunkten zu untermauern. Es ist daher auch nicht weiter auf die vom A.___ ge?usserte Kritik am Z.___-Gutachten - insbesondere jene, dass darin die Arbeitsf?higkeit lediglich aus objektiven Gesichtspunkten, n?mlich dem psychischen Befund und den Diagnosen erschlossen worden sei, ohne die ?subjektiven M?glichkeiten? einzubeziehen (vgl. E. 4.2) - einzugehen.</w:t>
      </w:r>
    </w:p>
    <w:p>
      <w:r>
        <w:t>???????? Die Berichte vom 7. Mai 2008 (Urk. 7/13/7-10) und vom 23. November 2009 (Urk. 7/53) von Dr. med. E.___, Kinder- und Jungendpsychiatrie und -psychotherapie FMH und Familientherapie, enthalten ebenfalls keine neuen Gesichtspunkte, welche in der Begutachtung unber?cksichtigt geblieben w?ren. Insbesondere stellte Dr. E.___ keine der ICD-10-Kodifizierung entsprechende psychiatrische Diagnose. Ohnehin ist bei Berichten von behandelnden ?rzten der Erfahrungstatsache Rechnung zu tragen, dass diese mitunter im Hinblick auf ihre auftragsrechtliche Vertrauensstellung im Zweifelsfall eher zu Gunsten ihrer Patienten aussagen (BGE 125 V 351 E. 3a/cc S. 353 mit weiteren Hinweisen).</w:t>
      </w:r>
    </w:p>
    <w:p>
      <w:r>
        <w:t>???????? Gleiches gilt f?r die Berichte von Dr. med. F.___, Facharzt FMH f?r Radio-Onkologie (Bericht vom 25. April 2008, Urk. 7/12/2-6; Bericht vom 18. Dezember 2009, Urk. 7/55). Soweit er als Spezialarzt f?r Radio-Onkologie psychiatrische Diagnosen stellt und in seine Arbeitsf?higkeitsbeurteilung einbezieht, vermag seine Beurteilung jene des psychiatrischen Gutachters mangels fachlicher Qualifizierung ohnehin nicht in Frage zu stellen.</w:t>
      </w:r>
    </w:p>
    <w:p>
      <w:r>
        <w:t>???????? Abschliessend ist darauf hinzuweisen, dass aus somatischer Sicht auch Dr. med. G.___, Spezialarzt FMH f?r Chirurgie, Wirbels?ulenleiden, Schleudertrauma und orthop?dische Chirurgie, keine objektiv fassbaren Aspekte namhaft machte, welche den Z.___-Gutachtern entgangen waren oder mit denen sich diese nicht befasst hatten (Bericht vom 28. Juli 2008, Urk. 7/22/1-6, sowie vom 3. Mai 2010, Urk. 7/61/3-5). Insbesondere hat die beginnende Gonarthrose links keinen Einfluss auf die zumutbare Arbeitsf?higkeit (Urk. 7/61/4 unten). Die von Dr. G.___ attestierte h?here Arbeitsunf?higkeit ist daher nicht nachvollziehbar (vgl. dazu ferner die Stellungnahme der Z.___-Gutachter, Urk. 7/73/1-2).</w:t>
      </w:r>
    </w:p>
    <w:p>
      <w:r>
        <w:t>5.3???? Nach dem Gesagten ist der medizinische Sachverhalt dahingehend erstellt, dass dem Beschwerdef?hrer leidensangepasste T?tigkeiten zu 100 % zumutbar sind. Soweit der Beschwerdef?hrer verlangt, es seien weitere Abkl?rungen durchzuf?hren, kann darauf in antizipierter Beweisw?rdigung verzichtet werden (BGE 127 V 491 E. 1b S. 494 mit Hinweisen). Der Gesundheitszustand und die medizinisch-theoretische Arbeitsf?higkeit sind aufgrund der medizinischen Akten hinreichend abgekl?rt. Von weiteren Untersuchungen w?ren keine neuen Erkenntnisse zu erwarten.</w:t>
      </w:r>
    </w:p>
    <w:p>
      <w:r>
        <w:t>???????? Selbst wenn man im ?brigen davon ausginge, dass der Beschwerdef?hrer an einer somatoformen Schmerzst?rung leidet, w?ren das Vorliegen einer psychischen Komorbidit?t - eine mittelgradige depressive Episode reicht nicht aus, da eine solche rechtsprechungsgem?ss als Begleiterscheinung der somatoformen Schmerzst?rung gilt (Urteil des Bundesgerichts 9C_214/2007 vom 29. Januar 2008 E. 4.2 mit Hinweisen) und es sich definitionsgem?ss um ein vor?bergehendes Leiden handelt - oder weiterer Umst?nde, welche die Schmerzbew?ltigung behindern und daher den Wiedereinstieg in den Arbeitsprozess als unzumutbar erscheinen lassen, zu verneinen.</w:t>
      </w:r>
    </w:p>
    <w:p>
      <w:r>
        <w:t>6.?????? Der von der Beschwerdegegnerin durchgef?hrte Einkommensvergleich (Urk. 2 S. 1 f.) blieb beschwerdeweise unbestritten und ist nach Lage der Akten nicht zu beanstanden. Entsprechend dem errechneten Invalidit?tsgrad von 22 % hat der Beschwerdef?hrer keinen Rentenanspruch, weshalb die Beschwerde abzuweisen ist.</w:t>
      </w:r>
    </w:p>
    <w:p>
      <w:r>
        <w:t>7.?????? Da es im vorliegenden Verfahren um die Bewilligung oder Verweigerung von Versicherungsleistungen geht, ist das Verfahren kostenpflichtig. Die Gerichtskosten sind nach dem Verfahrensaufwand und unabh?ngig vom Streitwert festzulegen (Art. 69 Abs. 1 bis IVG) und auf Fr. 700.-- anzusetzen. Entsprechend dem Ausgang des Verfahrens sind sie dem Beschwerdef?hrer aufzuerlegen.</w:t>
      </w:r>
    </w:p>
    <w:p>
      <w:r>
        <w:t>Das Gericht erkennt:</w:t>
      </w:r>
    </w:p>
    <w:p>
      <w:r>
        <w:t>1.???????? Die Beschwerde wird abgewiesen.</w:t>
      </w:r>
    </w:p>
    <w:p>
      <w:r>
        <w:t>2.???????? Die Gerichtskosten von Fr. 700.-- werden dem Beschwerdef?hrer auferlegt. Rechnung und Einzahlungsschein werden dem Kostenpflichtigen nach Eintritt der Rechtskraft zugestellt.</w:t>
      </w:r>
    </w:p>
    <w:p>
      <w:r>
        <w:t>3.???????? Zustellung gegen Empfangsschein an:</w:t>
      </w:r>
    </w:p>
    <w:p>
      <w:r>
        <w:t>- Rechtsanw?ltin Kristina Herenda</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