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IV.2012.00224 vom 20. September 2013</w:t>
      </w:r>
    </w:p>
    <w:p>
      <w:r>
        <w:t>ZH Sozialversicherungsgericht, 2013-09-20, DE</w:t>
      </w:r>
    </w:p>
    <w:p>
      <w:r>
        <w:rPr>
          <w:b/>
        </w:rPr>
        <w:t xml:space="preserve">Quelle: </w:t>
      </w:r>
      <w:r>
        <w:t>https://mcp.opencaselaw.ch/entscheid/zh_sozialversicherungsgericht_IV.2012.00224</w:t>
      </w:r>
    </w:p>
    <w:p>
      <w:r>
        <w:t>FR: ZH_SOZIALVERSICHERUNGSGERICHT IV.2012.00224 du 20 septembre 2013</w:t>
      </w:r>
    </w:p>
    <w:p>
      <w:r>
        <w:t>IT: ZH_SOZIALVERSICHERUNGSGERICHT IV.2012.00224 del 20 settembre 2013</w:t>
      </w:r>
    </w:p>
    <w:p>
      <w:pPr>
        <w:pStyle w:val="Heading2"/>
      </w:pPr>
      <w:r>
        <w:t>Erwägungen</w:t>
      </w:r>
    </w:p>
    <w:p>
      <w:r>
        <w:rPr>
          <w:b/>
        </w:rPr>
        <w:t>E. 1</w:t>
      </w:r>
    </w:p>
    <w:p>
      <w:r>
        <w:t>X.___ , geboren 1966 , stürzte am 3. Dezember 2003 bei seiner Tätig keit als Hilfsarbeiter von einer Leiter ( Urk. 8/8/85) . Am</w:t>
      </w:r>
    </w:p>
    <w:p>
      <w:r>
        <w:t>23. Oktober 2004 mel dete er sich unter Hinweis auf Rückenbeschwerden (Diskushernie) zum Bez ug von IV-Leistungen an ( Urk. 8/</w:t>
      </w:r>
    </w:p>
    <w:p>
      <w:r>
        <w:rPr>
          <w:b/>
        </w:rPr>
        <w:t>E. 1.1</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 ache-E nt scheid, welche oder welcher auf einer materiellen Prüfung des Rentenanspruchs mit rechtskonformer Sachverhaltsabklärung, Beweiswürdigung und Invaliditätsbemessung beruht (BGE 133 V 108; vgl. auch BGE 130 V 71 E.</w:t>
      </w:r>
    </w:p>
    <w:p>
      <w:r>
        <w:t>3.2.3 S. 75 ff; Urteil des Bundesgerichts 9C_438/2009 vom 26. März 2010 E.</w:t>
      </w:r>
    </w:p>
    <w:p>
      <w:r>
        <w:t>1 mit Hinweisen).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w:t>
      </w:r>
    </w:p>
    <w:p>
      <w:r>
        <w:t>2.</w:t>
      </w:r>
    </w:p>
    <w:p>
      <w:r>
        <w:rPr>
          <w:b/>
        </w:rPr>
        <w:t>E. 2</w:t>
      </w:r>
    </w:p>
    <w:p>
      <w:r>
        <w:t>). Die Sozialversicherungsanstalt des Kantons Zürich, IV-Stelle, nahm im Rahmen ihrer Abklärungen Rücksprache mit der SUVA ( Urk. 8/7</w:t>
      </w:r>
    </w:p>
    <w:p>
      <w:r>
        <w:rPr>
          <w:b/>
        </w:rPr>
        <w:t>E. 2.1</w:t>
      </w:r>
    </w:p>
    <w:p>
      <w:r>
        <w:t>Der Beschwerdeführer</w:t>
      </w:r>
    </w:p>
    <w:p>
      <w:r>
        <w:t>bestreitet die Beweiseignung des Gutachtens vom Institut Z.___ mit Hinweis auf die fehlende Unabhängigkeit sowie auf die Verletzung der bundesgerichtlichen Vorgaben zur Einholung v on poly- und multidisziplinären Gut achten ( Urk. 1 Ziff. 9). Ferner stellt er sich auf den Standpunkt, die Diagnosen und Befunde seien selb st bei Berücksichtigung des Gutachtens des Instituts Z.___</w:t>
      </w:r>
    </w:p>
    <w:p>
      <w:r>
        <w:t>verglichen mit der Situation im Zeitpunkt der ursprünglichen Rentenverfügung im Wesentlichen unverändert. Medizinische Beurteilungen mit der Annahme</w:t>
      </w:r>
    </w:p>
    <w:p>
      <w:r>
        <w:t>einer Arbeitsfähigkeit von 100 % , wie sie nun von den Gutachtern de s</w:t>
      </w:r>
    </w:p>
    <w:p>
      <w:r>
        <w:t>I nstituts Z.___ postuliert werde, hätten bereits im Zeitpunkt der Berentung vorgelegen (Ziff.</w:t>
      </w:r>
    </w:p>
    <w:p>
      <w:r>
        <w:t>10</w:t>
      </w:r>
    </w:p>
    <w:p>
      <w:r>
        <w:t>ff.) . Dass sich eine objektive Verbesserung des Gesundheitszustandes nicht begründen lasse , zeige auch der ergänzende Bericht de s</w:t>
      </w:r>
    </w:p>
    <w:p>
      <w:r>
        <w:t>I nstituts Z.___ vom 7.</w:t>
      </w:r>
    </w:p>
    <w:p>
      <w:r>
        <w:t>November 2011. Die Gutachter und damit auch die Beschwerdegegnerin nähmen eine Neubeurteilung vor. Eine effektive Änderung der Verhältnisse bestehe aber nicht . D ie Voraussetzungen für eine Rentenrevision seien dementsprechend nicht erfüllt ( Ziff. 16). 2. 2</w:t>
      </w:r>
    </w:p>
    <w:p>
      <w:r>
        <w:t>Demgegenüber ging die Beschwerdegegnerin in der angefochtenen Verfügung ( Urk. 2) davon aus, dass sich der Gesundheitszustand des Beschwerdeführers verbessert habe. Zwar bestehe weiterhin eine volle Arbeits un fähigkeit in der angestammten Tätigkeit als Hilfsarbeiter im Bereich Montagen. In einer ange passten Tätigkeit sei der Beschwerdeführer aber aus medizinischer Sicht seit Januar 2011 voll arbeits- und leistungsfähig. Der Invaliditätsgrad betrage 33 % , so dass kein Rentenanspruch mehr bestehe. 3.</w:t>
      </w:r>
    </w:p>
    <w:p>
      <w:r>
        <w:t>Zu den pauschalen Vorwürfen des Beschwerdeführers bezüglich des</w:t>
      </w:r>
    </w:p>
    <w:p>
      <w:r>
        <w:t>Gut achten s</w:t>
      </w:r>
    </w:p>
    <w:p>
      <w:r>
        <w:t>vom Institut Z.___ ist v orab zu bemerken, dass das Bundesgericht zwar – wie zutreffend ausgeführt – in BGE 137 V 210</w:t>
      </w:r>
    </w:p>
    <w:p>
      <w:r>
        <w:t>die rechtsstaatlichen Anforderungen an die Ein holung von MEDAS-Gutachten durch die Invalidenversicherung neu konkretisiert hat . Es wäre jedoch nicht verhältnismässig, wenn nach den alten Regeln eingeholte Gutachten ungeachtet ihrer Überzeugungskraft den Beweiswert einbüssten (BGE 137 V 210 E. 6 Ingress) . Dem Umstand , dass ein nach altem Standard in Auftrag gegebenes Gutachten eine massgebende Entschei dungsgrundlage bildet, ist bei der Beweiswürdigung Rechnung zu tragen (Urteil des Bundesgerichts 9C_495/2012 vom 4. Oktober 2012 E. 2.2).</w:t>
      </w:r>
    </w:p>
    <w:p>
      <w:r>
        <w:t>4 . 4 .1</w:t>
      </w:r>
    </w:p>
    <w:p>
      <w:r>
        <w:t>Der ursprüngliche n Rentenverfügung v om 2 5. Februar 2009 ( Urk. 8/112 ; Rentenbeginn ab 1. Dezember 2004) , mit der dem Beschwerdeführer eine Vier telsrente zugesprochen wurde, lag en im Wesentlichen die folgende n medizini sche n Akten zugrunde: 4 . 2</w:t>
      </w:r>
    </w:p>
    <w:p>
      <w:r>
        <w:t>Im Bericht betreffend die k reisärztliche Untersuchung der SUVA</w:t>
      </w:r>
    </w:p>
    <w:p>
      <w:r>
        <w:t>vom 5. März 2004 (Urk.</w:t>
      </w:r>
    </w:p>
    <w:p>
      <w:r>
        <w:t>8/8/71-73 ) diagnostizierte Dr. med. A.___ , Facharzt FMH für Chirurgie, einen Status nach Sturz von einer Leiter am 3. Dezember 200 3 mit Rücken- und Nackenkontusion und Ausbildung eines lumboradikulären Reiz- sowie</w:t>
      </w:r>
    </w:p>
    <w:p>
      <w:r>
        <w:t>sensiblen Ausfallsyndroms S1 rechts bei vorbestehender mediorechtslateraler Diskushernie L5/S 1. Der Versicherte war im Zeitpunkt der Untersuchung in der Rheumaklinik des S pitals B.___ hospitalisiert. Dr. A.___ hielt fest, er</w:t>
      </w:r>
    </w:p>
    <w:p>
      <w:r>
        <w:t>werde am 6.</w:t>
      </w:r>
    </w:p>
    <w:p>
      <w:r>
        <w:t>März 2004 nach Hause entlassen. I m Untersuchungszeitpunkt</w:t>
      </w:r>
    </w:p>
    <w:p>
      <w:r>
        <w:t>hätten sowohl an der Halswirbelsäule als auch an der Lendenwirbelsäule keine radikulären Zeichen besta nden .</w:t>
      </w:r>
    </w:p>
    <w:p>
      <w:r>
        <w:t>Dr. A.___ rechnete mit einer Teilarbeitsfähigkeit etwa 10 bis 14 Tage nach Entlassung aus dem Spital, die dann im weiteren Verlauf gestei gert werden könne. 4 . 3</w:t>
      </w:r>
    </w:p>
    <w:p>
      <w:r>
        <w:t>Am 3. November 2004 ( Urk. 8/8/19-21) befand der SUVA -Arzt Dr. med. C.___ , Facharzt FMH für Chirurgie, dem Versicherten seien leichte bis mittelschwere wechselbelastende Tätigkeiten im Wechsel zwischen S itzen, S tehen und G ehen vollschichtig zumutba r mit folgenden Einschränkungen: Kein repetitives Heben von mehr als 10 Kilogramm schweren Lasten über Brusthöhe und keine Arbei ten in anhaltend kauernder Position. Beim Versicherten bestehe eine rechtssei tige m ediolaterale Diskushernie L5/S 1. E ine objektivierbare Veränderung des Befundes habe sich seit der kreisärztlichen Untersuchung vom 5.</w:t>
      </w:r>
    </w:p>
    <w:p>
      <w:r>
        <w:t>März 2004 nicht ergeben. Die Arbeitsfähigkeit werde „ ab dem 1 5. November 2004 zu 100 % festgesetzt. “</w:t>
      </w:r>
    </w:p>
    <w:p>
      <w:r>
        <w:t>Am 7. Dezember 2005 hielt</w:t>
      </w:r>
    </w:p>
    <w:p>
      <w:r>
        <w:t>Dr. C.___ fest ( Urk. 8/43/5-7) , dass wenn man die aktuell erhobenen Befunde mit den Ergebnissen der kreisärztlichen Untersu chung vom 3. November 2004 vergleiche , sich keine gravierenden Unterschiede ergäben . Die Beweglichkeit der Gesamtwirbelsäule sei insgesamt besser gewor den . E s sei davon auszugehen, dass das Ereignis vom 3. Dezember 2003 zu einer richtunggebenden Verschlimmerung eines vorbestehenden Bandschei ben problems beim Versicherten geführt habe . Aktuell sei ein stabiler Zustand erreicht, der seit nun einem Jahr als unverändert anzusehen sei. Aufgrund der Unfallfol gen best ü nden für den Versicherten Einschrä nk ung en bei folgenden Tätigkeiten: -</w:t>
      </w:r>
    </w:p>
    <w:p>
      <w:r>
        <w:t>Arbeiten verbunden mit dem Heben und Tragen von Lasten von mehr als</w:t>
      </w:r>
    </w:p>
    <w:p>
      <w:r>
        <w:rPr>
          <w:b/>
        </w:rPr>
        <w:t>E. 7</w:t>
      </w:r>
    </w:p>
    <w:p>
      <w:r>
        <w:t>und Urk. 8/89 ) . Gestützt auf die von der SUVA</w:t>
      </w:r>
    </w:p>
    <w:p>
      <w:r>
        <w:t>ermittelte</w:t>
      </w:r>
    </w:p>
    <w:p>
      <w:r>
        <w:t>ver bliebene Arbeitsfähigkeit</w:t>
      </w:r>
    </w:p>
    <w:p>
      <w:r>
        <w:t>von 80 % in angepasster Tätigkeit ( vgl. Feststellungsblatt Urk. 8/100 S. 4 ) sprach die IV-Stelle dem Versicherten am 25 .</w:t>
      </w:r>
    </w:p>
    <w:p>
      <w:r>
        <w:t>Februar 2009</w:t>
      </w:r>
    </w:p>
    <w:p>
      <w:r>
        <w:t>mit Wirkung ab 1. Dezember 200 4 eine Viertelsrente</w:t>
      </w:r>
    </w:p>
    <w:p>
      <w:r>
        <w:t>(IV-Grad von 42 % ) nebst Kinderrenten zu ( Urk. 8/112 und Urk. 3/4 ).</w:t>
      </w:r>
    </w:p>
    <w:p>
      <w:r>
        <w:t>Anlässlich der Rentenrevision im Juni 2010 holte die IV-Stelle einen Auszug aus dem individuellen Konto des Versicherten (IK-Auszug; Urk. 8/120) sowie einen</w:t>
      </w:r>
    </w:p>
    <w:p>
      <w:r>
        <w:t>B ericht ( Urk. 8/122) der behandelnden Ärztin , Dr. med. Y.___ , FMH für Physikalische Medizin , ein und erkundigte sich beim Versicher ten über den Verlauf ( Urk. 8/119). Ferner veranlasste sie eine polydisziplinäre Abklärung bei der medizinischen Abklärungsstelle (MEDAS) I nstitut Z .___ . Das</w:t>
      </w:r>
    </w:p>
    <w:p>
      <w:r>
        <w:t>I nstitut Z .___ erstattete sein Gutachten am 2 2. Februar 2011 ( Urk. 8/130 ). Mit Vorbescheid vom 18. Juli 2011 stellte die IV-Stelle die Aufhebung der Rente in Aussicht ( Urk. 8/137). Nach Einwand des Versicherten ( Urk. 8/142 und Urk. 8/144) holte die Verwaltung beim</w:t>
      </w:r>
    </w:p>
    <w:p>
      <w:r>
        <w:t>I nstitut Z.___</w:t>
      </w:r>
    </w:p>
    <w:p>
      <w:r>
        <w:t>eine ergänzende Stellungnahme ein ( Urk. 8/145-146) und verfügte am 16. Januar 2012 die Auf hebung der Rente auf Ende des der Zustellung der Verfügung folgenden Monats ( Urk. 2). 2.</w:t>
      </w:r>
    </w:p>
    <w:p>
      <w:r>
        <w:t>Gegen die Verfügung vom 16. Januar 2012 ( Urk. 2) erhob der Versicherte am 16. Februar 2012 Beschwerde ( Urk. 1) und beantragte, die angefochtene Verfü gung sei aufzuheben und es sei festzustellen, dass er auch nach Februar 2012 weiterhin Anspruch auf die bisherige Viertelsrente habe. Die Beschwerdegegnerin schloss am 19. März 2012 auf Abweisung der Beschwerde ( Urk. 7), was dem Beschwerdeführer am 21. März 2012 zur Kenntnis gebracht wurde ( Urk. 9).</w:t>
      </w:r>
    </w:p>
    <w:p>
      <w:r>
        <w:t>Mit Verfügung vom 18. Juli 2013 wurde die Axa Stiftung Berufliche Vorsorge, Winterthur, zum Prozess beigeladen und ihr Frist zur Einreichung einer Stellungahme angesetzt ( Urk. 10). Mit Eingabe vom 5. August 2013 verzichtete sie auf eine Stellungnahme ( Urk.</w:t>
      </w:r>
    </w:p>
    <w:p>
      <w:r>
        <w:rPr>
          <w:b/>
        </w:rPr>
        <w:t>E. 12</w:t>
      </w:r>
    </w:p>
    <w:p>
      <w:r>
        <w:t>). Dies wurde den Parteien am 19. August 2013 zur Kenntnis gebracht ( Urk.</w:t>
      </w:r>
    </w:p>
    <w:p>
      <w:r>
        <w:rPr>
          <w:b/>
        </w:rPr>
        <w:t>E. 13</w:t>
      </w:r>
    </w:p>
    <w:p>
      <w:r>
        <w:t>) , worauf</w:t>
      </w:r>
    </w:p>
    <w:p>
      <w:r>
        <w:t>b eide Parteien auf eine Stellungnahme verzichteten</w:t>
      </w:r>
    </w:p>
    <w:p>
      <w:r>
        <w:t>( Urk.</w:t>
      </w:r>
    </w:p>
    <w:p>
      <w:r>
        <w:rPr>
          <w:b/>
        </w:rPr>
        <w:t>E. 15</w:t>
      </w:r>
    </w:p>
    <w:p>
      <w:r>
        <w:t>Kilogramm über Lendenhöhe, -</w:t>
      </w:r>
    </w:p>
    <w:p>
      <w:r>
        <w:t>A rbeiten auf stark unebenem Untergrund, A rbeiten in kniender oder läng erfristig kauernder Position, -</w:t>
      </w:r>
    </w:p>
    <w:p>
      <w:r>
        <w:t>Arbei ten verbunden mit grob manuellem Han tieren mit Werkzeugen (Schaufel, Spitzhacke, Pressluftbohrer ) sowie -</w:t>
      </w:r>
    </w:p>
    <w:p>
      <w:r>
        <w:t>Arbeiten verbunden mit länger dauernder Zwangshaltung der Wirbel säule. Unter Berücksichtigung dieser Einschränkungen sei der Versicherte vollschichtig arbeitsfähig (S. 3). 4 . 4</w:t>
      </w:r>
    </w:p>
    <w:p>
      <w:r>
        <w:t>Im Bericht vom 1 6. Januar 2007 ( Urk. 8/67) stellte</w:t>
      </w:r>
    </w:p>
    <w:p>
      <w:r>
        <w:t>die behandelnde Ärztin, Dr.</w:t>
      </w:r>
    </w:p>
    <w:p>
      <w:r>
        <w:t>med. Y.___ , die folgenden Diagnosen: -</w:t>
      </w:r>
    </w:p>
    <w:p>
      <w:r>
        <w:t>chronis ches lumboradikuläres Reizsyndro m S1 rechts bei Status nach einem Sturz im J ahr 2003, -</w:t>
      </w:r>
    </w:p>
    <w:p>
      <w:r>
        <w:t>chronisches Cervic overte bralsyndrom bei bilateraler Disk ushernie C5/6 und C6/7 sowie -</w:t>
      </w:r>
    </w:p>
    <w:p>
      <w:r>
        <w:t>chronisch rezidivierende Prostati ti s, Status nach Ur ethrotomie am 13.</w:t>
      </w:r>
    </w:p>
    <w:p>
      <w:r>
        <w:t>Oktober 2006. D er Versicherte leide unter permanenten Lumboischialgien mit Wur zelbeteili gung L5 und S1 rechts sowie</w:t>
      </w:r>
    </w:p>
    <w:p>
      <w:r>
        <w:t>unter permanente n</w:t>
      </w:r>
    </w:p>
    <w:p>
      <w:r>
        <w:t>Dysästhesien am rechten Bei n , die durch Husten und Niesen verstärkt würden. Die bisherige ambulante Thera pie, inklusive wiederholter Sacralblocks , habe keine wesentliche Besserung der Schmerzen gebracht. In letzter Zeit seien verme h rt Schmerzen im Nacken-Schultergü rtelbereich bei bilateraler Disk ushernie C5/6 und C6/7 auf getreten , die in den bisherigen Abklärungen noch nicht berücksichtigt worden seien. Aufgrund der Cervicobrachialgien und Lumboischialgien sei dem Patienten eine angepasste Tätigkeit zu 50 % zumutbar , bei halber Berentung. 4 . 5</w:t>
      </w:r>
    </w:p>
    <w:p>
      <w:r>
        <w:t>Dr. med. D.___ , FMH für Rheumatologie, Physikalische Medizin und Reha bilitation, Manuelle Medizin, erstattete der IV-Stelle am 2 3. April 2007 ein Gutachten ( Urk. 8/71). Er stellte folgende Diagnosen: -</w:t>
      </w:r>
    </w:p>
    <w:p>
      <w:r>
        <w:t>c hronisches lumbo radikuläres sensorisches Restsyndrom bei einer medio la teralen Disk ushernie L5/S1 mit Kompression S1 rechts bei Status nach Leitersturz am 3. Dezember 2003</w:t>
      </w:r>
    </w:p>
    <w:p>
      <w:r>
        <w:t>-</w:t>
      </w:r>
    </w:p>
    <w:p>
      <w:r>
        <w:t>chronisches c e rvic o brachiales Syndrom bei einer anamnestischen bila tera len Disk ushernie C5/6 und C6/7 bei Status nach Leitersturz am 3.</w:t>
      </w:r>
    </w:p>
    <w:p>
      <w:r>
        <w:t>Dezember 2003 .</w:t>
      </w:r>
    </w:p>
    <w:p>
      <w:r>
        <w:t>In einer angepassten Tätigkeit in abwechselnder Position, zum grossen Teil sitzend, wenig stehend und ohne Tragen von schweren Lasten bis maximal 10</w:t>
      </w:r>
    </w:p>
    <w:p>
      <w:r>
        <w:t>Kilogramm (vor allem nicht über Kopfhöhe) sei der Beschwerdeführer per 15.</w:t>
      </w:r>
    </w:p>
    <w:p>
      <w:r>
        <w:t>November 2004 zu mindestens 70 % arbeitsfähig (S.</w:t>
      </w:r>
    </w:p>
    <w:p>
      <w:r>
        <w:t>5). Nach Durchführung einer CT-Infiltration und eines regelmässigen Krafttraining s</w:t>
      </w:r>
    </w:p>
    <w:p>
      <w:r>
        <w:t>sei eine Steigerung bis auf eine 70-80%ige Arbei tsfähigkeit zumutbar (S. 6 ). 4 . 6</w:t>
      </w:r>
    </w:p>
    <w:p>
      <w:r>
        <w:t>Dr. med. E.___ , Facharzt</w:t>
      </w:r>
    </w:p>
    <w:p>
      <w:r>
        <w:t>FMH für Neurolog ie , hielt in seinem Bericht an die SUVA vom 1 3. August 2007 ( Urk. 8/80/6-9) fest, der Versicherte leide seit dem Unfall vom 3. Dezember 2003 unter einer therapieresistenten Lumboischialgie rechts, mit senso motorischen Ausfällen der Wurzel S1, sensibel diskret auch L5 rechts. Im MRI sei ferne r eine laterale Diskushernie L5/S1 rechts nachgewiesen worden . Der Versicherte habe noch immer eine gute Chance, dass die Lu mb o ischialgie durch einen neurochirurgischen Eingriff gebessert werde, was auch seine Arbeitsfähigkeit günstig beeinflussen könn t e. Allerdings werde er w ahr scheinlich mit oder ohne Operation kaum noch schwere körperliche Arbeiten durchführen können. Für leichte bis vielleicht sogar mittelschwere Arbeit (mit Wechselbelastung sitzend und stehen d ) komme</w:t>
      </w:r>
    </w:p>
    <w:p>
      <w:r>
        <w:t>der Versicherte aber sehr wohl in Frage. Die aktuelle Arbeitsfähig keit für angepasste Tätigkeiten schätze er auf 60</w:t>
      </w:r>
    </w:p>
    <w:p>
      <w:r>
        <w:t>% (S.</w:t>
      </w:r>
    </w:p>
    <w:p>
      <w:r>
        <w:t>3). 4 . 7</w:t>
      </w:r>
    </w:p>
    <w:p>
      <w:r>
        <w:t>Im Bericht zur ä rztlichen Abschlussuntersuchung der SUVA vom 6. September 2007 ( Urk. 7/ 80 /1-5 ) diagnostizierte Dr. med. F.___ , Facharzt FMH für Chirur gie, ein chronisches lumbospondylogenes Schmerzsyndrom auf der Basis einer Diskushernie L5/S1 recht s mit rezidivierender sensibler Reizsymptomat i k, ein leichtes chronisches zervikospondylogenes Syndrom bei nachgewiesener Dis kushernie C5/C6 und C6/C7 ohne eindeutige radikuläre Symptomatik sowie einen Status nach Leitersturz am 3. De zember 2003 mit Rückenprellung.</w:t>
      </w:r>
    </w:p>
    <w:p>
      <w:r>
        <w:t>Die Beweglichkeit der gesamten Wirbelsäule sei zufriedenstellend. Aktuell bestehe keine eindeutige radikuläre Symptomatik, weder auf Niveau lumbal noch auf Niveau zervikal. Anamnestisch habe jedoch eine rezidivierende Reizsymptomatik im Lumbalbereich bestanden (S. 3). In einem angepassten Beruf sei eine volle Arbeitstätigkeit ohne weiteres zumutbar. Möglich seien reine Überwachungsfunktionen am Computer, eine Tätigkeit als Kassier, an einem Förderband, als Tankstellenwart oder aber auch als Lagerist, wenn sehr gute Einrichtungen vorhanden seien (S. 4) . 5 . 5 .1</w:t>
      </w:r>
    </w:p>
    <w:p>
      <w:r>
        <w:t>Im Rahmen des im Juni 2010 eingeleiteten Revisionsverfahrens sind die folgen den Expertisen aktenkundig: 5 .2</w:t>
      </w:r>
    </w:p>
    <w:p>
      <w:r>
        <w:t>Die behandelnde Ärztin, Dr. Y.___ , berichtete am 1 7. August 2010 über den Verlauf ( Urk. 8/122). Sie stellte die Diagnosen eine s chronischen lumboradiku lären sensorischen Rest syndroms bei mediolateraler Disk ushernie L5/S1 mit Kompression S1 rechts, eines chronischen cervicobra chialen Syndroms bei bilateralen Disk ushernien C5/6 und C6/7 mit ventraler discaler</w:t>
      </w:r>
    </w:p>
    <w:p>
      <w:r>
        <w:t>Duralsack impress ion sowie discaler</w:t>
      </w:r>
    </w:p>
    <w:p>
      <w:r>
        <w:t>Neuroforamenstenose C6/7 recht s mit Irritation der Nervenwurzel C7 rechts. Sie befand , die bisherige Tätigkeit sei aus medizini scher Sicht nicht mehr zumutbar und attestierte eine Arbeitsunfähigkeit von 50 % seit dem Jahr 2004 bis auf weiteres. Dr. Y.___ hielt ferner fest, der Versi cherte sei aufgrund der Lumboischialgien sowie der Cervic obrachialgien mit multiplen Disk ushernien nicht in der Lage, rückenbelastende Arbeiten auszu üben. Infolge der neu aufgetretenen C6 - und C7- Symptome rechts könne er auch für die oberen Extremitäten belastende Arbeiten, insbesondere solche mit repetitive n Belastungen, nich t ausüben. Sein Invaliditätsgrad habe sich damit nicht verändert (S. 6).</w:t>
      </w:r>
    </w:p>
    <w:p>
      <w:r>
        <w:t>5 .3</w:t>
      </w:r>
    </w:p>
    <w:p>
      <w:r>
        <w:t>Das Gutachten des Instituts Z.___ , auf das sich</w:t>
      </w:r>
    </w:p>
    <w:p>
      <w:r>
        <w:t>die Beschwerdegegnerin</w:t>
      </w:r>
    </w:p>
    <w:p>
      <w:r>
        <w:t>bei der Aufhebung der Viertelsrente stützte, erging a m 2 2. Februar 2011 ( Urk. 8/130 ) . Der Gutachter</w:t>
      </w:r>
    </w:p>
    <w:p>
      <w:r>
        <w:t>Dr. med. G.___ , FMH Psychiatrie und Psychotherapie, stellte die Diagnose einer Schmerzverarbeitungsstörung (ICD-10 F54; S. 19) , die keinen Einfluss auf die Arbeitsfähigkeit habe, so dass a us psychiatrischer Sicht keine Einschränkung der Arbeitsfähigkeit bestehe (S. 20). Dr.</w:t>
      </w:r>
    </w:p>
    <w:p>
      <w:r>
        <w:t>H.___ , FMH für Orthopädische Chirurgie, stellte die nachfolgenden orthopädischen Diagnosen mit Einfluss auf die Arbeits fähigkeit (S. 24 f.) : 1. Chronisches lumbovertebrales Schmerzsyndrom oh ne klare radikuläre Symp tomatik –</w:t>
      </w:r>
    </w:p>
    <w:p>
      <w:r>
        <w:t>Status nach Leitersturz am 3. Dezember 2003 , anamnestisch mit Ver letzung der zervikalen und lumbalen Wirbelsäule –</w:t>
      </w:r>
    </w:p>
    <w:p>
      <w:r>
        <w:t>Diskushernie LWK5/SWK1 rechts mit Kompression der Wurzel S1 rechts, kleine mediane Diskushernie n LWK3/4/5 und beginnende Spondyl arthrose (MRI vom 1 1. Dezember 2003 und 2 7. Mai 2004) –</w:t>
      </w:r>
    </w:p>
    <w:p>
      <w:r>
        <w:t>keine nennenswert e Besserung nach Sakralblock am 2 7. Dezember 2003 und Epiduralinfiltration am 6. Februar 2004 ( S pital B.___ ) –</w:t>
      </w:r>
    </w:p>
    <w:p>
      <w:r>
        <w:t>weitgehend freie Beweglichkeit der thorakolumbalen Wirbelsäule 2. Chronische Zervikobrachialgie der dominanten rechten Se ite ohne radikuläre Symptomatik –</w:t>
      </w:r>
    </w:p>
    <w:p>
      <w:r>
        <w:t>Diskushernien HWK5/6/7 ohne klare Zeichen der Neurokompression oder Hinweis für Myelopathie (MRI vom 2 4. November 2009) –</w:t>
      </w:r>
    </w:p>
    <w:p>
      <w:r>
        <w:t>p raktisch freie Beweglichen der Halswirbelsäule 3. Chronische Kniebeschwerden rechts –</w:t>
      </w:r>
    </w:p>
    <w:p>
      <w:r>
        <w:t>leichtgradige Signalalteration im Bereich des medialen Meniskushinter horns ohne eigentliche Rissbildung (MRI vom 22. November 2010) –</w:t>
      </w:r>
    </w:p>
    <w:p>
      <w:r>
        <w:t>reizlose, symmetrisch frei bewegliche Kniegelenke ohne Hinweis für Menis kusläsion oder Instabilität Als Diagnose ohne Einfluss auf die Arbeitsfähigkeit nannte Dr. H.___ den klaren Verdacht auf eine Schmerzausweitung. Zusammenfassend könne gesagt wer den, dass sich die vom Versicherten angegebenen, recht diffusen Beschwerden durch die klinischen und radiologischen Befunde nicht vollständig begründen liessen. Auf der Höhe des lumbosakralen Übergangs gebe es deutliche Zeichen der Nervenwurzelkompression S1 rechts mit nur unter Bahnung erhältlichem ASR. Die aktuell angegebene diffuse Gefühlsminderung dieser Extremität könne aber nicht mehr klar radikulär</w:t>
      </w:r>
    </w:p>
    <w:p>
      <w:r>
        <w:t>zugeordnet werden ;</w:t>
      </w:r>
    </w:p>
    <w:p>
      <w:r>
        <w:t>dasselbe gelte für die Hypästhesie an Vorderarm und Hand der rechten Seite. Nicht geklärt bleibe auch die Tatsache, dass es trotz langjähriger Arbeitskarenz und wiederholten konservativen Therapiemassnahmen nicht zu einer deutlichen Schmerzreduktion gekommen sei (S. 26). Für körperlich schwere Tätigkeiten bestehe aufgrund der Untersuchung eine vollständige Arbeits un fähigkeit. Für körperlich leichte, intermittierend mittel schwere Tätigkeiten und Wechselbelastung liege dagegen aus rein orthopädi scher Sicht eine zeitlich und leistungsmässig uneingeschränkte Arbeitsfähigkeit vor. Das Heben und Tragen von Lasten über 10 Kilogramm, intermittierend 15</w:t>
      </w:r>
    </w:p>
    <w:p>
      <w:r>
        <w:t>Kilogramm, sollte dabei vermieden werden (S. 26). Unter der Überschrift</w:t>
      </w:r>
    </w:p>
    <w:p>
      <w:r>
        <w:t>„ Beginn und Verlauf der Arbeitsunfähigkeit aus orthopä discher Sicht “ bemerkte Dr. H.___ , für körperlich schwere Tätigkeiten könne von einer bleibenden und vollständigen Arbeitsunfähigkeit ab dem 3. Dezember 2003 ausgegangen werden. Für körperlich leichte, intermittierend mittelschwere Tätigkeiten liege dagegen ab dem 1 5. November 2004 eine zeitlich und leistungsmässig uneingeschränkte Arbeitsfähigkeit vor (S. 27).</w:t>
      </w:r>
    </w:p>
    <w:p>
      <w:r>
        <w:t>Dr. H.___ stellte ferner fest, im Bericht betreffend die ärztliche SUVA -Abschlussuntersuchung vom 6. September 2007 sei eine zufriedenstellende Beweglichkeit der gesamten Wirbelsäule ohne eindeutige radikuläre Sympto matik zervikal und lumbal dokumentiert. Der Beruf als Schlosser habe nach damaliger Einschätzung nicht mehr ausgeübt und Gewichte über 15 Kilogramm hätten nicht mehr dauernd getragen werden können, während für angepasste Tätigkeiten eine volle Arbeitsfähigkeit bestanden habe. Dieser Einschätzung sei aufgrund der aktuellen Untersuchung dezidiert zuzustimmen (S. 27). In der Gesamtbeurteilung, bei der auch Dr. med. I.___ , i nter n isti sche/allgemeinmedizinische Fallführung, m it wirkte , hielten die Gutachter unter der Überschrift „Beginn und Verlauf der Arbeitsunfähigkeit“ fest, aufgrund der anamnestischen Angaben, der e igenen Untersuchungsbefunde, der vorliegenden Dokumente sowie der früher attestierten Arbeitsunfähigkeiten gingen sie davon aus, dass für körperlich schwere Tätigkeiten von einer bleibenden und vollstän digen Arbeitsunfähigkeit ab dem 3. Dezember 2003 ausgegangen werden könne. Für körperlich leichte, intermittierend mittelschwere Tätigkeiten liege mit Sicherheit ab Januar 2011 eine zeitlich und leistungsmässig uneinge schränkte Arbeitsfähigkeit vor. Ab April 2007 habe eine mindestens 70 - 80%ige Arbeitsfähigkeit bestanden . Noch vorher sei die Arbeitsfähigkeit ähnlich einge schränkt gewesen. Seit April 2007 habe sich also aus Sicht des Bewegungsap parates eine leichte Besserung ein gestellt . Aus psychiatrischer Sicht bestünden</w:t>
      </w:r>
    </w:p>
    <w:p>
      <w:r>
        <w:t>keine Hinweis auf eine psychiatrisch begründete Arbeitsunfähigkeit im Verlauf</w:t>
      </w:r>
    </w:p>
    <w:p>
      <w:r>
        <w:t>(S. 30). 5 . 4</w:t>
      </w:r>
    </w:p>
    <w:p>
      <w:r>
        <w:t>Nach Rückfrage der IV-Stelle ( Urk. 8/150 S. 1 f.)</w:t>
      </w:r>
    </w:p>
    <w:p>
      <w:r>
        <w:t>erging am 7. November 2011 eine ergänzende Stellungnah me der Gutachter des Instituts Z.___ ( Urk. 8/146 ). Die Dres . I.___ , G.___ , H.___ und J.___ führten darin aus, sie hätten im Gut achten dargelegt, dass sie in leichten bis selten mittelschweren, adaptierten Tätigkeiten bereits ab dem Jahr 2004 eine 100%ige Arbeitsfähigkeit als gegeben erachteten. Dies stimme mit verschiedenen auch damaligen Einschätzungen überein. Damals und heute habe es gegensätzliche Meinungen gegeben , die sie im Gutachten diskutiert und auch dargelegt hätten, weshalb sie die Arbeitsfä higkeit bei adaptierten Tätigkeit en als nicht eingeschränkt sehen würden. Auf grund der verschiedenen Einschätzungen sei es retrospektiv auch schwierig, unter Bezugnahme auf die eine oder andere Untersuchung die Zustandssituation einige Jahre nachher klar zu definieren, insbesondere wenn selbst die Untersu chungsergebnisse inkonsistent seien und offenbar von der „Tagesform“ oder vom Willen der Untersucher, die volle Belastungsfähigkeit auch auszutesten, geprägt gewesen seien. 6 . 6 .1</w:t>
      </w:r>
    </w:p>
    <w:p>
      <w:r>
        <w:t>Dem Gutachten des Instituts Z.___</w:t>
      </w:r>
    </w:p>
    <w:p>
      <w:r>
        <w:t>vom 2 2. Februar 2011 (unter Einschluss der ergänzenden Stellungnahme vom 7. November 2011 ) , auf das sich die IV-Stelle</w:t>
      </w:r>
    </w:p>
    <w:p>
      <w:r>
        <w:t>bei der Rentenrevision ab stützt e, kann nicht entnommen werden, dass sich der Gesundheitszu stand des Beschwerdeführers verglichen mit der Situation im Zeitpunkt der Rentenverfügung vom 2 5. Februar 2009</w:t>
      </w:r>
    </w:p>
    <w:p>
      <w:r>
        <w:t>wesentlich verbessert hätte . Die Viertelsrente wurde dem Beschwerdeführer wegen eines Rückenleidens – bei nach gewiesenen Diskushernien – zugesprochen. Di e Diagnosen und Befunde der Gutachter des Instituts Z.___ decken sich im Wesentlichen mit den Ein schätzung en der SUVA -Ärzte Dres .</w:t>
      </w:r>
    </w:p>
    <w:p>
      <w:r>
        <w:t>C.___ (vgl. E. 4 .3</w:t>
      </w:r>
    </w:p>
    <w:p>
      <w:r>
        <w:t>hievor ) und F.___ (vgl.</w:t>
      </w:r>
    </w:p>
    <w:p>
      <w:r>
        <w:t>E.</w:t>
      </w:r>
    </w:p>
    <w:p>
      <w:r>
        <w:t>4 . 7</w:t>
      </w:r>
    </w:p>
    <w:p>
      <w:r>
        <w:t>hievor ). Wie der Beschwerdeführer geltend macht, war en</w:t>
      </w:r>
    </w:p>
    <w:p>
      <w:r>
        <w:t>Umfang der gesundheitlichen Ein schränkungen und der en erwerbliche Auswirkungen in einer rückenadaptierten Tätigkeit bereits bei der Rentenzusprache strittig. Gemä ss den Erwägungen im Einsprache-E ntscheid der SUVA vom 4.</w:t>
      </w:r>
    </w:p>
    <w:p>
      <w:r>
        <w:t>November 2008 ( Urk. 8/96 E. 3 ) ent sprach d ie damals ermittelte Arbeitsfähigkeit von 80 % in angepasster Tätigkeit einem Mittelwert der verschiedenen ärztlichen Einschätzungen , die von einer 50%igen bis zu einer 100%igen Arbeitsfähigkeit variierten . Auf diesen Ent scheid stellte auch die Beschwerdegegnerin ab (Urk.</w:t>
      </w:r>
    </w:p>
    <w:p>
      <w:r>
        <w:t>8/100 S. 4 ). 6 .2</w:t>
      </w:r>
    </w:p>
    <w:p>
      <w:r>
        <w:t>Die Gutachter des Instituts Z.___</w:t>
      </w:r>
    </w:p>
    <w:p>
      <w:r>
        <w:t>sind nun erneut – wie bereits die SUVA -Ärzte Dres . C.___ und</w:t>
      </w:r>
    </w:p>
    <w:p>
      <w:r>
        <w:t>F.___ – zum Schluss gelangt, dass der Beschwerdeführer trotz Rückenbeschwerden in angepasster Tätigkeit zu 100 % arbeitsfähig sei . Eine im Vergleich zum Zeitpunkt der ursprünglichen Rentenzusprache</w:t>
      </w:r>
    </w:p>
    <w:p>
      <w:r>
        <w:t>rentenrevisionsrechtlich relevante Verbesserung des Gesundheitszustandes haben die Gutachter des Instituts Z.___</w:t>
      </w:r>
    </w:p>
    <w:p>
      <w:r>
        <w:t>allerdings nicht festgestellt. Dies geht aus der ergänzenden Stellungnahme des</w:t>
      </w:r>
    </w:p>
    <w:p>
      <w:r>
        <w:t>I nstituts Z.___</w:t>
      </w:r>
    </w:p>
    <w:p>
      <w:r>
        <w:t>selbst mit aller Deutlichkeit hervor . Auf Ersuchen der Beschwerdegegnerin um eine objektive Begründung der Verbesserung des Ge sundheitszustandes ( Urk. 8/145) hielten die Gutachter des Instituts Z.___</w:t>
      </w:r>
    </w:p>
    <w:p>
      <w:r>
        <w:t>klar fest , dass ihres Erachten s</w:t>
      </w:r>
    </w:p>
    <w:p>
      <w:r>
        <w:t>die attes tierte 100%ige Arbeitsfähigkeit in angepasster Tätigkeit bereits seit dem Jahr 2004 bestanden habe , was ja auch mit damali gen Einschätzungen überein stimme. Es habe bereits im Zeitpunkt der Berentung uneinheitliche Ein schätzungen gegeben und ihre jetzige Einschätzung sei deshalb besonders zuverlässig, weil sie – entgegen früherer Experten – die volle Belastungsfähigkeit auch wirklich getestet hätten.</w:t>
      </w:r>
    </w:p>
    <w:p>
      <w:r>
        <w:t>Demzufolge fehlt es an einem die Rentenaufhebung rechtfertigenden Revisionsgrund im Sinne von Art. 17 ATSG.</w:t>
      </w:r>
    </w:p>
    <w:p>
      <w:r>
        <w:t>6 .3</w:t>
      </w:r>
    </w:p>
    <w:p>
      <w:r>
        <w:t>Aus den Akten ergeben sich schliesslich keine Anhaltspunkte dafür, dass die ursprüngliche Rentenzusprach e zweifellos unrichtig war, zumal sie nach umfangreiche n medizinische n Abklärungen der SUVA und der Beschwerdegegnerin erfolgte und die Beurteilung gesundheitsbedingter Einschränkungen notwendigerweise Ermessenszüge aufweist . Die von der Beschwerdegegnerin verfügte Renten aufhebung kann daher auch nicht mittels der substituierte n Begründung der Wiedererwägung geschützt werden (vgl. BGE 125 V 368 E. 2 mit Hinweisen; vgl. auch BGE 128 V 272 E. 5b/ bb ; Urteil des Bundesgerichts 9C_562/2008 vom 3. November 2008 E. 2.2 mit Hinweis). Dies wurde von der Beschwerdegegnerin denn auch nicht beantragt. 7 . 7 .1</w:t>
      </w:r>
    </w:p>
    <w:p>
      <w:r>
        <w:t>Bei Streitigkeiten um die Bewilligung oder Verweigerung von IV-Leistungen ist das Beschwerdeverfahren vor dem kantonalen Versicherungsgericht kosten pflichtig . Die Gerichtskosten sind nach dem Verfahrensaufwand und unabhän gig vom Streitwert unter Berücksichtigung des gesetzlichen Rahmens ( Fr.</w:t>
      </w:r>
    </w:p>
    <w:p>
      <w:r>
        <w:t>200.-- bis Fr. 1‘000.-- )</w:t>
      </w:r>
    </w:p>
    <w:p>
      <w:r>
        <w:t>festzulegen (Art. 69 Abs. 1 bis</w:t>
      </w:r>
    </w:p>
    <w:p>
      <w:r>
        <w:t>des Bundesgesetzes über die Inva lidenversicherung, IVG ) und vorliegend auf Fr. 7 00.-- anzusetzen. Entsprechend dem Ausgang des Verfahrens sind die Kosten der unterliegenden Beschwerdegegnerin aufzuerlegen. 7 .2</w:t>
      </w:r>
    </w:p>
    <w:p>
      <w:r>
        <w:t>Die Höhe der gerichtlich festzusetzenden Entschädigung bemisst sich nach der Bedeutung der Streitsache, der Schwierigkeit des Prozesses und dem Mass des Obsiegens, jedoch ohne Rücksicht auf den Streitwert ( § 34 des Gesetzes über das Sozialversicherungsgericht, GSVGer , in Verbindung mit Art. 61 lit . g ATSG). Es ist dem Beschwerdeführer demnach eine Prozessentschädigung von Fr. 2‘ 4 00.-- (inklusive Barauslagen</w:t>
      </w:r>
    </w:p>
    <w:p>
      <w:r>
        <w:t>und Mehrwertsteuer ) zuzusprechen. Das Gericht erkennt: 1.</w:t>
      </w:r>
    </w:p>
    <w:p>
      <w:r>
        <w:t>In Gutheissung der Beschwerde wird die Verfügung der Sozialversicherungsanstalt des Kantons Zürich, IV-Stelle, vom 1 6. Januar 2012 mit der Feststellung aufgehoben, dass der Beschwerdeführer ab 1. März 2012 weiterhin Anspruch auf eine Viertelsrente hat. 2.</w:t>
      </w:r>
    </w:p>
    <w:p>
      <w:r>
        <w:t>Die Gerichtskosten von Fr. 7 00 .-- werden der Beschwerdegegnerin auferlegt. Rech nung und Einzahlungsschein werden der Kostenpflichtigen nach Eintritt der Rechts kraft zugestellt. 3.</w:t>
      </w:r>
    </w:p>
    <w:p>
      <w:r>
        <w:t>Die Beschwerdegegnerin wird verpflichtet, dem Beschwerdeführer eine Prozessent schä digung von Fr. 2‘400 .-- (inkl. Barauslagen und MWSt ) zu bezahlen. 4.</w:t>
      </w:r>
    </w:p>
    <w:p>
      <w:r>
        <w:t>Zustellung gegen Empfangsschein an: - Rechtsanwalt Beat Wachter , unter Beilage des Doppels der Urk.</w:t>
      </w:r>
    </w:p>
    <w:p>
      <w:r>
        <w:rPr>
          <w:b/>
        </w:rPr>
        <w:t>E. 16</w:t>
      </w:r>
    </w:p>
    <w:p>
      <w:r>
        <w:t>- Sozialversicherungsanstalt des Kantons Zürich, IV-Stelle , unter Beilage des Doppels der Urk. 15 - Axa Stiftung Berufliche Vorsorge, Winterthur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 AN/TO/MPversandt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