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IV.2012.00218 vom 30. Januar 2013</w:t>
      </w:r>
    </w:p>
    <w:p>
      <w:r>
        <w:t>ZH Sozialversicherungsgericht, 2013-01-30, DE</w:t>
      </w:r>
    </w:p>
    <w:p>
      <w:r>
        <w:rPr>
          <w:b/>
        </w:rPr>
        <w:t xml:space="preserve">Quelle: </w:t>
      </w:r>
      <w:r>
        <w:t>https://mcp.opencaselaw.ch/entscheid/zh_sozialversicherungsgericht_IV.2012.00218</w:t>
      </w:r>
    </w:p>
    <w:p>
      <w:r>
        <w:t>FR: ZH_SOZIALVERSICHERUNGSGERICHT IV.2012.00218 du 30 janvier 2013</w:t>
      </w:r>
    </w:p>
    <w:p>
      <w:r>
        <w:t>IT: ZH_SOZIALVERSICHERUNGSGERICHT IV.2012.00218 del 30 gennaio 2013</w:t>
      </w:r>
    </w:p>
    <w:p>
      <w:pPr>
        <w:pStyle w:val="Heading2"/>
      </w:pPr>
      <w:r>
        <w:t>Erwägungen</w:t>
      </w:r>
    </w:p>
    <w:p>
      <w:r>
        <w:rPr>
          <w:b/>
        </w:rPr>
        <w:t>E. 1</w:t>
      </w:r>
    </w:p>
    <w:p>
      <w:r>
        <w:t>1.1Â Â Â Â  GemÃ¤ss Art. 22 Abs. 6 des Bundesgesetzes Ã¼ber die Invalidenversicherung (IVG) in Verbindung mit Art. 18 Abs. 1 der Verordnung Ã¼ber die Invalidenversicherung (IVV) hat die versicherte Person, die zu mindestens 50 % arbeitsunfÃ¤hig ist und auf den Beginn einer erstmaligen beruflichen Ausbildung oder einer Umschulung warten muss, wÃ¤hrend der Wartezeit Anspruch auf ein Taggeld.</w:t>
      </w:r>
    </w:p>
    <w:p>
      <w:r>
        <w:t>1.2Â Â Â Â  Ausgeschlossen sind Wartezeittagelder fÃ¼r Hilfsmittel, Kapitalhilfe, Arbeitsvermittlung, Arbeitsversuch, Berufsberatung, medizinische Massnahmen und Integrationsmassnahmen (Bundesamt fÃ¼r Sozialversicherungen [BSV], Kreisschreiben Ã¼ber die Taggelder der Invalidenversicherung [KSTI], gÃ¼ltig ab 1. Januar 2012, Rz. 1043).</w:t>
      </w:r>
    </w:p>
    <w:p>
      <w:r>
        <w:t>1.3Â Â Â Â  Ein Anspruch auf Taggelder gemÃ¤ss Art. 18 Abs. 1 IVV ist grundsÃ¤tzlich nur gegeben, wenn die Ursachen der Wartezeit nicht vom Versicherten zu vertreten sind. Das ist hauptsÃ¤chlich dann der Fall, wenn der Versicherte auf die DurchfÃ¼hrung einer Massnahme warten muss, weil bei der Eingliederungsstelle kein frÃ¼herer Antritt mÃ¶glich ist. Dagegen besteht kein Anspruch auf Taggelder, wenn die Wartezeit auf Sachverhalte zurÃ¼ckzufÃ¼hren ist, die in der Person des Versicherten begrÃ¼ndet sind. Solche UmstÃ¤nde liegen beispielsweise vor, wenn der Versicherte die Eingliederung wegen Krankheit zurÃ¼ckstellen muss oder den Antritt der angeordneten Massnahme aus persÃ¶nlichen GrÃ¼nden ohne rechtserhebliche Veranlassung verzÃ¶gert. Das muss aber auch gelten, wenn der Versicherte durch eigenes Verschulden eine Wartezeit zu bestehen hat. Auf einen solchen Tatbestand (selbstverschuldete HerbeifÃ¼hrung einer Wartezeit) ist unter anderem zu erkennen, wenn eine laufende Eingliederungsmassnahme wegen disziplinarischer Verfehlungen des Versicherten unterbrochen werden muss und erst nach einiger Zeit weitergefÃ¼hrt werden kann (BGE 114 V 139 E. 2b mit Hinweisen).</w:t>
      </w:r>
    </w:p>
    <w:p>
      <w:r>
        <w:t>1.4Â Â Â Â  Der Anspruch auf das Taggeld wÃ¤hrend Wartezeiten setzt gemÃ¤ss der Verwaltungspraxis voraus, dass die versicherte Person eingliederungsfÃ¤hig ist und die erstmalige berufliche Ausbildung oder die Umschulung subjektiv und objektiv tatsÃ¤chlich angezeigt sind, sie aber aus GrÃ¼nden, die nicht in ihrer Person liegen, auf den Beginn der Massnahme warten muss (zum Beispiel auf die AbklÃ¤rungszeit im Hinblick auf die Eingliederung, auf den Kursbeginn). Kein Anspruch auf das Taggeld fÃ¼r die Wartezeit besteht somit, wenn die versicherte Person wegen ihres Gesundheitszustandes nicht eingliederungsfÃ¤hig ist, den Beginn der Massnahme ohne rechtserhebliche Veranlassung oder gar unbegrÃ¼ndet hinauszÃ¶gert, selbstverschuldet eine Unterbrechung der Eingliederungsmassnahme verursacht, oder wenn die AbklÃ¤rungsmassnahmen nicht gezielt auf die Eingliederung ausgerichtet sind (vgl. KSTI Rz. 1047 mit Hinweisen).</w:t>
      </w:r>
    </w:p>
    <w:p>
      <w:r>
        <w:t>1.5Â Â Â Â  Der Anspruch auf ein Wartezeit-Taggeld im Sinn von Art. 18 Abs. 1 IVV entsteht im Zeitpunkt, in welchem die IV-Stelle feststellt, dass eine erstmalige berufliche Ausbildung oder eine Umschulung angezeigt ist (aufgrund von Art. 18 Abs. 2 IVV), und im Hinblick darauf weitere Vorkehren anordnet, wie beispielsweise die Suche eines geeigneten Umschulungsplatzes durch die IV-Stelle (KSTI Rz. 1048).</w:t>
      </w:r>
    </w:p>
    <w:p>
      <w:r>
        <w:t>2.Â Â Â Â Â Â  Umstritten und zu prÃ¼fen ist, ob der BeschwerdefÃ¼hrer in der Zeit vom 14. Juli 2010 bis am 16. Oktober 2011 Anspruch auf ein Wartezeit-Taggeld hat. Â</w:t>
      </w:r>
    </w:p>
    <w:p>
      <w:r>
        <w:t>2.1Â Â Â Â  Am 6. Mai 2001 hatte der BeschwerdefÃ¼hrer der IV-Stelle des Kantons St. Gallen mitgeteilt, dass er die Umschulung zum diplomierten Kaufmann aus privaten GrÃ¼nden zum jetzigen Zeitpunkt nicht weiter besuchen kÃ¶nne (Urk. 7/73/2). Er sei Alleinerzieher und wÃ¼rde, falls er die Schule besuche, die gesetzlichen Bestimmungen Ã¼ber die Aufsichtspflicht als gesetzlicher Vertreter grob verletzen (Urk. 7/73/2-3). Die Kinder seien 5.5 und 7.5 Jahre alt. Dies kÃ¶nne er nicht verantworten, zudem leide sein Ã¤lterer Sohn an einem Psycho-Organischen Syndrom (POS). Da ihm die Kinder das Wichtigste seien und die meiste Zuwendung brÃ¤uchten, wÃ¼rde er die Umschulung gerne zu einem spÃ¤teren Zeitpunkt durchfÃ¼hren. Das Wohlergehen der Kinder sei ihm wichtiger als eine auf Biegen und Brechen absolvierte Umschulung nur des Geldes wegen (Urk. 7/73/3).</w:t>
      </w:r>
    </w:p>
    <w:p>
      <w:r>
        <w:t>Â Â Â Â Â Â Â Â  Die IV-Stelle des Kantons St. Gallen hielt in ihrer darauffolgenden VerfÃ¼gung vom 29. Januar 2002 fest, der BeschwerdefÃ¼hrer habe am 8. November 2001 mitteilen lassen, dass er ins Ausland verreisen werde, und die Anfrage beim Einwohneramt in '___' habe ergeben, dass er sich per 30. November 2001 nach Asien abgemeldet habe (Urk. 7/86/1).</w:t>
      </w:r>
    </w:p>
    <w:p>
      <w:r>
        <w:t>2.2Â Â Â Â  Seit seiner neuerlichen Anmeldung bei der Invalidenversicherung am 7. Juli 2010 konnte der BeschwerdefÃ¼hrer keiner geregelten ErwerbstÃ¤tigkeit nachgehen (vgl. Urk. 7/146/3; Urk. 7/162; Urk. 7/164; Urk. 7/188/1-2; Urk. 7/192/5). In einer Ã¤rztlichen Behandlung stand er nur wegen einer Arthrose des Talonavikulargelenks rechts (vgl. Urk. 7/146/4; Urk. 7/192/3; Urk. 7/192/10-11).</w:t>
      </w:r>
    </w:p>
    <w:p>
      <w:r>
        <w:t>2.3</w:t>
      </w:r>
    </w:p>
    <w:p>
      <w:r>
        <w:t>2.3.1Â Â  AnlÃ¤sslich des ErstgesprÃ¤chs am 2. September 2011 der von der Beschwerdegegnerin durchgefÃ¼hrten Berufsberatung gab der BeschwerdefÃ¼hrer an, eine Firma grÃ¼nden zu wollen, um Hundehalter in hundegerechtem Verhalten zu schulen. Noch lieber wÃ¼rde er Landwirtschaft betreiben, landwirtschaftliche NutzflÃ¤chen kaufen und dann Pflanzen/GemÃ¼se anbauen. Er hÃ¤tte auch schon Ideen gehabt, bei Bergbauern aktiv zu werden, ihnen zu zeigen, wie man eine lukrative Berglandwirtschaft betreiben kÃ¶nne. Eine TÃ¤tigkeit als Hauswart komme nicht in Frage, da er hierfÃ¼r eine dreijÃ¤hrige Lehre machen und dann in einer Fabrik arbeiten mÃ¼sse, bei schlechten Lohnaussichten. Von einer TÃ¤tigkeit als Chauffeur habe ihm sein Arzt angesichts seines RÃ¼ckens abgeraten. Das Hundeinstruktorenkurs-Angebot der Beschwerdegegnerin sei ungeeignet, da es gegen die Natur von Hunden sei. Er sehe sich als SelbstÃ¤ndiger, sei aber offen fÃ¼r Alternativen. Allerdings habe er noch Projekte, die er weiter verfolgen wÃ¼rde: seit fÃ¼nf Jahren habe er an einem Lampenprojekt getÃ¼ftelt, habe jetzt das richtige Lichtmaterial gefunden, aber nicht das Geld, das Projekt voranzutreiben. Zwischendurch verrichte er Gelegenheitsjobs, zum Beispiel eine Ferienstellvertretung fÃ¼r den Hauswart in einem Industrieunternehmen oder Veranstaltungsdienst bei SportanlÃ¤ssen, in der Verkehrsregelung (Urk. 7/146/3). Die TestabklÃ¤rung ergab laut der Beschwerdegegnerin BerufswÃ¼nsche wie Zirkusartist, Pferdetherapeut, FÃ¶rster, TÃ¶pfer, Bierbrauer, GÃ¤rtner, Winzer und Landwirt. Kollegen wÃ¼rden ihm empfehlen, Politiker zu werden. BÃ¼ro und Schule seien nichts fÃ¼r ihn. Physiotherapie wÃ¼rde ihn interessieren, doch dafÃ¼r mÃ¼sste er zuerst die Berufsmatura machen. GemÃ¤ss der Beschwerdegegnerin hat der BeschwerdefÃ¼hrer ein ErklÃ¤rungsmodell mit somatischen Problemen und SchicksalsschlÃ¤gen, so dass er nichts finde, was er noch arbeiten kÃ¶nne. Ein grosser Wunsch wÃ¤re ein Studium im Bereich Pflanzen/Lebewesen (Urk. 7/146/4).</w:t>
      </w:r>
    </w:p>
    <w:p>
      <w:r>
        <w:t>2.3.2Â Â  Im Rahmen des zweiten AbklÃ¤rungsgesprÃ¤chs am 9. September 2011 der von der Beschwerdegegnerin durchgefÃ¼hrten Berufsberatung erklÃ¤rte der BeschwerdefÃ¼hrer, dass seine Firma mit Z.___ ab Sommer 1998 Einkommen als Akkordant/Bodenleger, andererseits aus Import/Marktfahrerei aus Nepal/Asiatica sowie ErotikmÃ¶bel habe generieren sollen. Nachdem sein Partner verschwunden sei, seien Konkurs und GrÃ¼ndung der Einzelfirma ÂA.___Â erfolgt, mit der er das Erotikbusiness habe weiterentwickeln wollen. Er verzichte auf eine Ausbildung zum Hundeinstruktor, da er so nicht zu einem regelmÃ¤ssigen Einkommen komme (Urk. 7/146/5).</w:t>
      </w:r>
    </w:p>
    <w:p>
      <w:r>
        <w:t>2.3.3Â Â  In ihrer anschliessenden Stellungnahme fÃ¼hrte die Berufsberatung der Beschwerdegegnerin aus, es kÃ¶nne ausgeschlossen werden, dass die Wiederaufnahme einer kaufmÃ¤nnischen Umschulung eingliederungswirksam sei. VÃ¶llig unklar seien die subjektive EingliederungsfÃ¤higkeit, die Bereitschaft des BeschwerdefÃ¼hrers und seine FÃ¤higkeit, sich ernsthaft mit EingliederungsmÃ¶glichkeiten, Zielen und zweckmÃ¤ssigen Massnahmen auseinander zu setzen. Es liege eine ÂmysteriÃ¶seÂ PersÃ¶nlichkeitsproblematik vor, aufgrund derer der BeschwerdefÃ¼hrer nicht in der Lage zu sein scheine, zwischen Wunschphantasien und RealitÃ¤t zu unterscheiden, und gleichzeitig bei anscheinend gÃ¤nzlicher Beschwerdefreiheit im Alltag alle konkreten Nennungen von arbeitsmarktlich existierenden ArbeitsmÃ¶glichkeiten mit dem Hinweis auf invalidisierendes Krankheitsgeschehen am gesamten Bewegungsapparat als unmÃ¶glich disqualifiziert wÃ¼rden. Dabei sei auch biografisch offensichtlich, dass der BeschwerdefÃ¼hrer ein dermassen unangepasstes Autonomiebestreben habe, dass er sich zeitlebens eine berufliche BetÃ¤tigung nur als selbstÃ¤ndig Erwerbender habe vorstellen kÃ¶nnen. Dabei seien Ideen zustande gekommen, etwa in der Erotikbranche, die auch im Licht des gesunden Menschenverstandes objektiv hÃ¤tten scheitern mÃ¼ssen. Genau so unrealistisch seien auch seine Ideen, als Erzieher von Hundehaltern auftreten zu wollen, oder Wunschphantasien wie Bergbauer, Pferdetherapeut oder Ãhnliches (Urk. 7/146/6).</w:t>
      </w:r>
    </w:p>
    <w:p>
      <w:r>
        <w:t>2.4</w:t>
      </w:r>
    </w:p>
    <w:p>
      <w:r>
        <w:t>2.4.1Â Â  Laut dem Schlussbericht BEFAS des B.___ vom 12. Dezember 2011 Ã¼ber die AbklÃ¤rung vom 17. Oktober bis am 25. November 2011 gab der BeschwerdefÃ¼hrer anlÃ¤sslich derselben an, dass ihm die Umschulung zum Hundetrainer abgelehnt worden sei (Urk. 7/192/4-5). Er mÃ¶chte unbedingt in der Landwirtschaft tÃ¤tig sein. Nur das interessiere ihn. Die Umschulung zum Technischen Kaufmann habe er nur wegen der Operation abbrechen mÃ¼ssen, aber eigentlich habe ihn die Invalidenversicherung damals zu dieser Ausbildung ÂgenÃ¶tigtÂ (Urk. 7/192/5). Eine Beraterfunktion zur Optimierung und Automatisierung in Firmen wÃ¤re die fÃ¼r ihn passende TÃ¤tigkeit. Zuletzt hat sich der BeschwerdefÃ¼hrer laut dem BEFAS-AbklÃ¤rungsbericht Ã¼berzeugt gezeigt, dass ihm HauswartungstÃ¤tigkeiten wohl am besten liegen wÃ¼rden (Urk. 7/192/6). Er habe mehrmals vage davon gesprochen, als Hauswart tÃ¤tig zu werden. Ob der BeschwerdefÃ¼hrer eingliederungswillig sei, kÃ¶nne weder mit ja noch mit nein beantwortet werden, dazu habe er sich zu widersprÃ¼chlich verhalten (Urk. 7/192/13).</w:t>
      </w:r>
    </w:p>
    <w:p>
      <w:r>
        <w:t>2.4.2Â Â  In medizinischer Hinsicht hielt der Schlussbericht BEFAS fest, beruflich zu berÃ¼cksichtigen seien eine FunktionseinschrÃ¤nkung und verminderte Belastbarkeit des rechten RÃ¼ckfusses sowie ein belastungsabhÃ¤ngiges Lumbovertebralsyndrom (Urk. 7/192/10). Bei positivem Verlauf einer geeigneten beruflichen Massnahme erscheine eine Wiedereingliederung auf dem freien Arbeitsmarkt mÃ¶glich. Eine zukÃ¼nftige TÃ¤tigkeit sollte nicht mit stÃ¤rkeren Belastungen fÃ¼r den RÃ¼ckfuss rechts und RÃ¼cken einhergehen (Urk. 7/192/11). Bei weiterem positivem Reintegrationsverlauf kÃ¶nne unter kÃ¶rperlich behinderungsadaptierten ArbeitsverhÃ¤ltnissen, bei eignungsmÃ¤ssig in Frage kommenden VerweistÃ¤tigkeiten, Ã¼ber die berufsberaterisch vorgeschlagenen Massnahmen die Wiedererlangung einer weitgehend uneingeschrÃ¤nkten Arbeits- und LeistungsfÃ¤higkeit auf dem freien Arbeitsmarkt angestrebt werden, bei zumutbarem Vollzeitpensum (Urk. 7/192/12). Sollte die berufliche behinderungsadaptierte Reintegration nicht nachhaltig gelingen, so empfehle sich im Rahmen einer Gesamtbeurteilung auch eine psychiatrische und allfÃ¤llig neuropsychologische Begutachtung (Urk. 7/192/12-13).</w:t>
      </w:r>
    </w:p>
    <w:p>
      <w:r>
        <w:t>2.5Â Â Â Â  Aus dem Schlussbericht Standortbestimmung der C.___ AG Integration vom 3. Februar 2012 geht hervor, dass der BeschwerdefÃ¼hrer sich nur schwer vorstellen kÃ¶nne, als Logistiker zu arbeiten. Seine Interessen sehe er mehr in der Arbeit mit Menschen, Tieren oder Pflanzen. Zur Sprache seien Berufe wie Instruktor, Hundetrainer, TopfgÃ¤rtner, Landwirt oder GÃ¤rtner gekommen. Er habe auch immer wieder davon gesprochen, sich selbstÃ¤ndig zu machen, zum Beispiel im Bereich HeilkrÃ¤uter. Die gesundheitliche Situation habe es schwierig gemacht, mit dem BeschwerdefÃ¼hrer berufliche LÃ¶sungen zu entwickeln. Die Unsicherheit darÃ¼ber, was mÃ¶glich sei und was nicht, lasse viel Raum offen und lasse zu, Entscheidungen zu verschieben. Bei einer Ausbildung sollte mit ihm abgesprochen werden, wie er mit der schulischen Situation umgehen wolle. Er lese und schreibe nicht gerne und tue sich schwer damit, sich schriftlich auszudrÃ¼cken (Urk. 7/202/3).</w:t>
      </w:r>
    </w:p>
    <w:p>
      <w:r>
        <w:t>2.6</w:t>
      </w:r>
    </w:p>
    <w:p>
      <w:r>
        <w:t>2.6.1Â Â  Der BeschwerdefÃ¼hrer wartete vorliegend in der Zeit vom 14. Juli 2010 bis am 16. Oktober 2011 weder auf eine erstmalige berufliche Ausbildung noch auf eine Umschulung. Ãber eine erstmalige berufliche Ausbildung verfÃ¼gt er bereits, er ist gelernter Plattenleger (vgl. Sachverhalt Ziff. 1.1). Eine Umschulung setzt sowohl subjektiv wie objektiv eine persÃ¶nliche, medizinische, berufliche und arbeitsmarktliche EingliederungsfÃ¤higkeit voraus. Diese ist beim BeschwerdefÃ¼hrer nicht gegeben. Aus seinen Vorstellungen Ã¼ber die berufliche Zukunft kÃ¶nnen keine angepassten und eingliederungswirksamen Integrationsziele und Massnahmen abgeleitet werden. Dies gilt insbesondere auch fÃ¼r seine - zwischenzeitlichen wieder aufgegebene - Idee, Hundeinstruktor zu werden (E. 2.3.2 und E. 2.5), wie auch fÃ¼r Lampenprojekt (E. 2.3.1). Die beruflichen Interessen, die der BeschwerdefÃ¼hrer daneben angab, das heisst TÃ¤tigkeiten beispielsweise als Landwirt (Bergbauer), Zirkusartist, Pferdetherapeut, FÃ¶rster, TÃ¶pfer, Bierbrauer, GÃ¤rtner oder Winzer (vgl. E. 2.3.1; E. 2.5), sind aufgrund der gesundheitsbedingten EinschrÃ¤nkungen - keine stÃ¤rkeren Belastungen fÃ¼r den rechten RÃ¼ckfuss und den RÃ¼cken (E. 2.4.2) - alle ebenfalls ungeeignet. Die begonnene kaufmÃ¤nnische Umschulung will der BeschwerdefÃ¼hrer offenbar nicht wieder aufnehmen (vgl. E. 2.3-5), zumal er sich damals zu dieser Ausbildung genÃ¶tigt betrachtete (E. 2.4.1) und weder gerne liest, noch gerne schreibt sowie sich mit dem schriftlichen Ausdruck schwer tut (E. 2.5). PersÃ¶nlich, beruflich und arbeitsmarktlich am ehesten realistische VorschlÃ¤ge zur beruflichen Integration bezeichnete der BeschwerdefÃ¼hrer aus GrÃ¼nden eines sich verschlechternden Gesundheitszustands als ungeeignet (vgl. E. 2.3.1; E. 2.3.3; E. 2.5). Die EingliederungsfÃ¤higkeit aus objektiv-Ã¤rztlicher Sicht ist nach wie vor ungeklÃ¤rt. Der BeschwerdefÃ¼hrer stand vor Beginn der beruflichen AbklÃ¤rung im B.___ am 17. Oktober 2011 nur wegen einer Arthrose des rechten Talonavikulargelenks in Ã¤rztlicher Behandlung (E. 2.2), ohne nÃ¤here Angaben zur EingliederungsfÃ¤higkeit. Die medizinische AbklÃ¤rung anlÃ¤sslich dieser beruflichen Massnahme im B.___ vermochte die objektive medizinische EingliederungsfÃ¤higkeit nicht abschliessend festzustellen (vgl. E. 2.4.2). Bei sowohl medizinisch wie persÃ¶nlich, beruflich und arbeitsmarktlich ungeklÃ¤rter EingliederungsfÃ¤higkeit stehen Umschulungsmassnahmen jedoch nicht bevor, da deren Voraussetzungen weder subjektiv noch objektiv erfÃ¼llt sind. Sowohl der Aufenthalt im B.___ als auch bei der C.___ AG Integration dienten denn auch allein der beruflichen AbklÃ¤rung und stellten noch keine Umschulung dar, da konkrete Eingliederungsmassnahmen zu diesem Zeitpunkt noch nicht ernsthaft in Betracht gezogen werden konnten (vgl. E. 1.4; AHI 2000 S. 208). Damit ist bereits aufgrund von Art. 18 Abs. 1 IVV (E. 1.1) kein Anspruch auf ein Wartezeit-Taggeld ausgewiesen. Dass sich durch die NichteintretensverfÃ¼gung der Beschwerdegegnerin vom 9. Dezember 2010 eine VerzÃ¶gerung bei der Aufnahme der beruflichen AbklÃ¤rungen ergab (vgl. Sachverhalt Ziff. 1.5-6), ist - jedenfalls angesichts des gescheiterten Ablaufs und des Resultats der AbklÃ¤rungen - unbeachtlich.</w:t>
      </w:r>
    </w:p>
    <w:p>
      <w:r>
        <w:t>2.6.2Â Â  Indem der BeschwerdefÃ¼hrer im Jahre 2001 die Ausbildung zum Technischen Kaufmann infolge Wahrnehmung seiner elterlichen Sorgepflichten abbrach (Sachverhalt Ziff. 1.2) und nicht bereit war, andere LÃ¶sungen fÃ¼r die Kinderbetreuung zu suchen, was ohne Weiteres zumutbar gewesen wÃ¤re - bei alleinerziehenden MÃ¼ttern wird dies als selbstverstÃ¤ndlich betrachtet -, verursachte er selbstverschuldet eine Unterbrechung beziehungsweise einen Abbruch der am 23. Oktober 2000 begonnenen Eingliederungsmassnahme, was einen Anspruch auf ein Wartezeit-Taggeld ebenfalls ausschliesst (vgl. E. 1.4). Denn hÃ¤tte der BeschwerdefÃ¼hrer die damalige, ihm zumutbare Umschulung abgeschlossen, wÃ¼rde sich vorliegend die Frage nach Wartezeit-Taggeldern gar nicht mehr stellen.</w:t>
      </w:r>
    </w:p>
    <w:p>
      <w:r>
        <w:t>2.7Â Â Â Â  Diese ErwÃ¤gungen fÃ¼hren zur Abweisung der Beschwerde.</w:t>
      </w:r>
    </w:p>
    <w:p>
      <w:r>
        <w:t>3.Â Â 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 welche gemÃ¤ss dem Ausgang des Verfahrens dem BeschwerdefÃ¼hrer aufzuerlegen ist.</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