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IV.2012.00205 vom 21. Februar 2012</w:t>
      </w:r>
    </w:p>
    <w:p>
      <w:r>
        <w:t>ZH Sozialversicherungsgericht, 2012-02-21, DE</w:t>
      </w:r>
    </w:p>
    <w:p>
      <w:r>
        <w:rPr>
          <w:b/>
        </w:rPr>
        <w:t xml:space="preserve">Quelle: </w:t>
      </w:r>
      <w:r>
        <w:t>https://mcp.opencaselaw.ch/entscheid/zh_sozialversicherungsgericht_IV.2012.00205</w:t>
      </w:r>
    </w:p>
    <w:p>
      <w:r>
        <w:t>FR: ZH_SOZIALVERSICHERUNGSGERICHT IV.2012.00205 du 21 février 2012</w:t>
      </w:r>
    </w:p>
    <w:p>
      <w:r>
        <w:t>IT: ZH_SOZIALVERSICHERUNGSGERICHT IV.2012.00205 del 21 febbraio 2012</w:t>
      </w:r>
    </w:p>
    <w:p>
      <w:pPr>
        <w:pStyle w:val="Heading2"/>
      </w:pPr>
      <w:r>
        <w:t>Erwägungen</w:t>
      </w:r>
    </w:p>
    <w:p>
      <w:r>
        <w:rPr>
          <w:b/>
        </w:rPr>
        <w:t>E. 1</w:t>
      </w:r>
    </w:p>
    <w:p>
      <w:r>
        <w:t>1.1Â Â Â Â  Im Februar 2002 hatte sich der 1963 geborene X.___ erstmals bei der Sozialversicherungsanstalt des Kantons ZÃ¼rich (SVA), IV-Stelle, zum Bezug von Invalidenversicherungsleistungen angemeldet und die GewÃ¤hrung beruflicher Massnahmen (Umschulung) sowie die Ausrichtung einer Rente beantragt. Nach ersten AbklÃ¤rungen hatte die Verwaltung eine Begutachtung des Versicherten als unumgÃ¤nglich erachtet und aufgrund der aufscheinenden psychischen Problematik zunÃ¤chst eine ambulante psychiatrische AbklÃ¤rung durch Dr. med. Y.___, Arzt fÃ¼r Psychiatrie und Psychotherapie, veranlasst. Nachdem der Versicherte den hierzu angesetzten Untersuchungsterminen mehrmals ferngeblieben war, hatte die Verwaltung das Leistungsbegehren schliesslich mit VerfÃ¼gung vom 7. April 2003 mit der BegrÃ¼ndung abgewiesen, dass der Versicherte seiner Mitwirkungspflicht trotz entsprechender Aufforderung/Zusicherung nicht nachgekommen sei und sich auch weiterhin zumutbaren medizinischen AbklÃ¤rungsmassnahmen widersetze. Die vom Versicherten dagegen mit Eingabe vom 19. Mai 2003 erhobene Einsprache wurde von der Verwaltung mit Entscheid vom 12. August 2003 abgewiesen. Hiergegen hatte der Versicherte mit Eingabe vom 15. September 2003 beim Sozialversicherungsgericht des Kantons ZÃ¼rich Beschwerde erhoben, welche mit Urteil vom 21. Juni 2004 abgewiesen worden war. Dabei war gerichtlich festgehalten worden, dass sich der Versicherte der von der Verwaltung angeordneten Untersuchung durch Dr. Y.___ trotz wiederholter Aufforderung und Mahnung nicht unterzogen habe, obwohl die Anordnung nach den UmstÃ¤nden zweckmÃ¤ssig und deren Befolgung dem Versicherten grundsÃ¤tzlich zumutbar gewesen sei, zumal er weder gegen die Begutachtung an sich noch gegen die Person des Gutachters eingangs irgendwelche aktenkundigen Einwendungen erhoben habe; eine medizinisch begrÃ¼ndete Entschuldbarkeit der Widersetzlichkeit des Versicherten war verneint worden (Proz.-Nr. IV.2004.00100).</w:t>
      </w:r>
    </w:p>
    <w:p>
      <w:r>
        <w:t>1.2Â Â Â Â  Nach einer im Juli 2011 erfolgten Neuanmeldung zum Leistungsbezug wurde der Versicherte von der Verwaltung mit Mitteilung vom 3. Januar 2012 Ã¼ber die Notwendigkeit einer medizinischen AbklÃ¤rung durch Dr. med. Z.___, Facharzt fÃ¼r Psychiatrie und Psychiatrie, in Kenntnis gesetzt, worauf er am 13. Januar 2012 telefonisch mitteilte, dass er mit der vorgeschlagenen AbklÃ¤rung durch einen mÃ¤nnlichen Gutachter nicht einverstanden sei. Mit ZwischenverfÃ¼gung vom 16. Januar 2011 (richtig: 16. Januar 2012) hielt die Verwaltung an der medizinischen AbklÃ¤rung durch Dr. Z.___ mit der BegrÃ¼ndung fest, dass keine schÃ¼tzenswerten, den objektiven Anschein der Befangenheit oder Voreingenommenheit begrÃ¼ndenden Ausstands- oder AblehnungsgrÃ¼nde gegen den Gutachter vorlÃ¤gen und dem Versicherten die Untersuchung durch einen mÃ¤nnlichen Gutachter aus versicherungsmedizinischer Sicht zumutbar sei, wobei einer allfÃ¤lligen Beschwerde die aufschiebende Wirkung entzogen wurde.</w:t>
      </w:r>
    </w:p>
    <w:p>
      <w:r>
        <w:rPr>
          <w:b/>
        </w:rPr>
        <w:t>E. 2</w:t>
      </w:r>
    </w:p>
    <w:p>
      <w:r>
        <w:t>2.1Â Â Â Â  Im verwaltungsgerichtlichen Beschwerdeverfahren bilden innerhalb des Anfechtungsgegenstandes die beschwerdeweise gestellten AntrÃ¤ge den Streitgegenstand (BGE 125 V 413 E. 2a).</w:t>
      </w:r>
    </w:p>
    <w:p>
      <w:r>
        <w:t>2.2Â Â Â Â  Das Rechtsbegehren (Urk. 1 S. 2) der als Ausstandsangelegenheit titulierten Beschwerde (Urk. 1 S. 1) ist auf Ersetzung des mÃ¤nnlichen Gutachters Dr. Z.___ durch eine weibliche SachverstÃ¤ndige (vorzugsweise Dr. med. A.___, FachÃ¤rztin fÃ¼r Psychiatrie und Psychotherapie; Urk. 1 S. 4 Rz. 7) gerichtet. Dabei werden in erster Linie die im Verwaltungsverfahren erhobenen Bedenken gegen das Geschlecht der Gutachtensperson aufgegriffen (Urk. 1 S. 3 f. Rz. 6). Ãber die bereits im Verwaltungsverfahren aufgeworfene Geschlechterfrage hinaus wird neuerdings bezÃ¼glich der Person Dr. Z.___s moniert, dass es sich bei diesem um einen ehemaligen AngehÃ¶rigen des Regionalen Ãrztlichen Dienstes (RAD) handle (Urk. 1 S. 3 Rz. 5).</w:t>
      </w:r>
    </w:p>
    <w:p>
      <w:r>
        <w:rPr>
          <w:b/>
        </w:rPr>
        <w:t>E. 3</w:t>
      </w:r>
    </w:p>
    <w:p>
      <w:r>
        <w:t>3.1Â Â Â Â  Im Verwaltungsverfahren mÃ¼ssen Personen, die Entscheidungen Ã¼ber Rechte und Pflichten zu treffen oder vorzubereiten haben, darunter auch SachverstÃ¤ndige, in den Ausstand treten, wenn sie in der Sache ein persÃ¶nliches Interesse haben oder aus anderen GrÃ¼nden in der Sache befangen sein kÃ¶nnten (Art. 29 Abs. 1 der Bundesverfassung der Schweizerischen Eidgenossenschaft [BV]; Art. 36 Abs. 1 ATSG; vgl. Art. 10 Abs. 1 VwVG, Art. 34 des Bundesgesetzes Ã¼ber das Bundesgericht [BGG] in Verbindung mit Art. 19 VwVG und Art. 58 Abs. 1 des Bundesgesetzes Ã¼ber den Bundeszivilprozess [BZP] sowie Â§ 12 lit. a GSVGer in Verbindung mit Â§ 5a Abs. 1 des Verwaltungsrechtspflegegesetzes [VRG]; BGE 137 V 210 E. 2.1.3 und 120 V 357 E. 3a).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 mit Hinweis; SVR 2010 IV Nr. 36 S. 112 und 2010 IV Nr. 2 S. 3; vgl. auch BGE 136 I 207 E. 3.1; Urteil des Bundesgerichts [BGer] 1B_22/2007 vom 29. Mai 2007 E. 3.3 und 3.4).</w:t>
      </w:r>
    </w:p>
    <w:p>
      <w:r>
        <w:t>3.2Â Â Â Â  Ob eine als SachverstÃ¤ndige/r beigezogene Fachperson mÃ¤nnlich oder weiblich ist, bildet keinen Ausstands- oder Ablehnungsgrund, da das Geschlecht allein objektiv noch kein begrÃ¼ndetes Misstrauen in die Unparteilichkeit aufkommen lÃ¤sst. Der BeschwerdefÃ¼hrer begrÃ¼ndet sein Anliegen um Einsetzung einer weiblichen Gutachterin denn auch im Kern nicht mit einer Befangenheit Dr. Z.___s ihm gegenÃ¼ber, sondern vielmehr mit seiner eigenen geschlechtsbezogenen Befangenheit gegenÃ¼ber einem mÃ¤nnlichen Gutachter, was jedoch kein Ausstandskriterium darstellt.</w:t>
      </w:r>
    </w:p>
    <w:p>
      <w:r>
        <w:t>3.3Â Â Â Â  Dass es sich bei Dr. Z.___ um einen ehemaligen RAD-Arzt handeln soll, vermag ebenfalls noch kein begrÃ¼ndetes Misstrauen in dessen Unparteilichkeit zu erzeugen. Objektive Anhaltspunkte dafÃ¼r, dass das Ergebnis der vorgesehenen Begutachtung durch Dr. Z.___ aufgrund dessen vormaliger TÃ¤tigkeit als RAD-Arzt nicht mehr als offen, sondern gleichsam als vorherbestimmt erscheinen wÃ¼rde, sind nicht auszumachen; ebenso wenig stehen Anzeichen einer unzulÃ¤ssigen Vorbefassung Dr. Z.___s mit der Person des BeschwerdefÃ¼hrers in der Zeit der vormaligen RAD-TÃ¤tigkeit oder irgendwelche problematische Ãusserungen seinerseits im Vorfeld der nunmehr anberaumten Begutachtung zur Diskussion. Eine wirtschaftliche AbhÃ¤ngigkeit des Gutachters gegenÃ¼ber der Beschwerdegegnerin wird nicht geltend gemacht, wobei die Anzahl der beim selben Arzt in Auftrag gegebenen Gutachten und Berichte sowie das daraus resultierende Honorarvolumen fÃ¼r sich allein genommen ohnehin noch nicht zum Ausstand fÃ¼hrt. Ein Ausstandsgrund ist nicht schon deswegen gegeben, weil jemand Aufgaben fÃ¼r die Verwaltung erfÃ¼llt, sondern erst bei persÃ¶nlicher Befangenheit. Eine solche ist unter objektiven Gesichtspunkten nicht auszumachen, zumal sich der BeschwerdefÃ¼hrer auf die Geltendmachung seines rein subjektiven Misstrauens beschrÃ¤nkt, wobei er sich im Kern auf die gleichen OpportunitÃ¤tsÃ¼berlegungen beruft wie bezÃ¼glich der Geschlechterfrage.</w:t>
      </w:r>
    </w:p>
    <w:p>
      <w:r>
        <w:t>3.4Â Â Â Â  DafÃ¼r, dass eine Begutachtung durch einen mÃ¤nnlichen SachverstÃ¤ndigen unzumutbar sein sollte, finden sich keine stichhaltigen Anhaltspunkte. Die ins Feld gefÃ¼hrte UnzweckmÃ¤ssigkeit beziehungsweise UngebÃ¼hrlichkeit wird bereits dadurch widerlegt, dass es sich bei den fÃ¼r das Medizinische Zentrum B.___ ('___') verantwortlich zeichnenden Therapeuten mit C.___ (Dipl. psych. FH et lic. iur.), D.___ (Facharzt fÃ¼r Psychiatrie und Psychotherapie) und Dr. phil. E.___ (Klinischer Psychologe und Supervisor) allesamt ebenfalls um MÃ¤nner handelt (vgl. Bericht 29. Juli 2011 [Urk. 3/5]). Zudem stellt die von der Beschwerdegegnerin angeordnete ambulante psychiatrische Begutachtung durch Dr. Z.___ eine reine AbklÃ¤rungsmassnahme ohne Therapiecharakter dar, wofÃ¼r - wie bereits im Urteil vom 21. Juni 2004 festgehalten (E. 2.1) - der Aufbau eines besonderen VertrauensverhÃ¤ltnisses nicht unbedingt notwendig ist. Die angeordnete Exploration erscheint im Lichte der Beschwerdevorbringen mithin als sachdienlich und tragbar, woran mutmasslich auch die ausstehende ergÃ¤nzende Auskunft seitens des Medizinischen Zentrums B.___ nichts zu Ã¤ndern vermag. Das Begutachtungsergebnis wird im Rahmen der materiell-rechtlichen Leistungsbeurteilung zu wÃ¼rdigen sein, wobei mitunter auch zu prÃ¼fen sein wird, ob der SachverstÃ¤ndige den angefÃ¼hrten anamnestischen Gegebenheiten und dem spezifischen Charakter des Beschwerdebildes im Rahmen der Untersuchungssituation angemessen Rechnung getragen hat.</w:t>
      </w:r>
    </w:p>
    <w:p>
      <w:r>
        <w:rPr>
          <w:b/>
        </w:rPr>
        <w:t>E. 4</w:t>
      </w:r>
    </w:p>
    <w:p>
      <w:r>
        <w:t>4.1Â Â Â Â  Zusammengefasst fÃ¼hrt dies zur sofortigen Abweisung der Beschwerde, wobei mit dem Entscheid in der Sache selbst das Gesuch um Wiederherstellung der aufschiebenden Wirkung gegenstandslos wird.</w:t>
      </w:r>
    </w:p>
    <w:p>
      <w:r>
        <w:t>4.2Â Â Â Â  Die nicht die Bewilligung oder Verweigerung von Versicherungsleistungen betreffende Streitigkeit ist kostenlos (Art. 69 Abs. 1 bis des Bundesgesetzes Ã¼ber die Invalidenversicherung [IVG] in Verbindung mit Art. 61 lit. a ATSG und Â§ 33 Abs. 1 GSVGer), womit sich das vom BeschwerdefÃ¼hrer gestellte Armenrechtsgesuch als gegenstandslos erweist. Im Ãbrigen bleibt das Verfahren ausgangsgemÃ¤ss - und bei ohnehin fehlendem Aufwand - entschÃ¤digungsfrei (Art. 61 lit. g ATSG in Verbindung mit Â§ 34 Abs. 2 GSVGer).</w:t>
      </w:r>
    </w:p>
    <w:p>
      <w:r>
        <w:t>Das Gericht erkennt:</w:t>
      </w:r>
    </w:p>
    <w:p>
      <w:r>
        <w:t>1.Â Â Â Â Â Â Â Â  Die Beschwerde wird abgewiesen.</w:t>
      </w:r>
    </w:p>
    <w:p>
      <w:r>
        <w:t>2.Â Â Â Â Â Â Â Â  Das Verfahren ist kostenlos.</w:t>
      </w:r>
    </w:p>
    <w:p>
      <w:r>
        <w:t>3.Â Â Â Â Â Â Â Â  Zustellung gegen Empfangsschein an:</w:t>
      </w:r>
    </w:p>
    <w:p>
      <w:r>
        <w:t>- Stadt ZÃ¼rich, Soziale Dienste, Rechtsdienst SOD</w:t>
      </w:r>
    </w:p>
    <w:p>
      <w:r>
        <w:t>- Sozialversicherungsanstalt des Kantons ZÃ¼rich, IV-Stelle, unter Beilage des Doppels der Beschwerdeschrift (Urk. 1) sowie einer Kopie der angefochtenen VerfÃ¼gung (Urk. 2)</w:t>
      </w:r>
    </w:p>
    <w:p>
      <w:r>
        <w:t>- Bundesamt fÃ¼r Sozialversicherungen (BSV)</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