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IV.2012.00175 vom 20. Februar 2013</w:t>
      </w:r>
    </w:p>
    <w:p>
      <w:r>
        <w:t>ZH Sozialversicherungsgericht, 2013-02-20, DE</w:t>
      </w:r>
    </w:p>
    <w:p>
      <w:r>
        <w:rPr>
          <w:b/>
        </w:rPr>
        <w:t xml:space="preserve">Quelle: </w:t>
      </w:r>
      <w:r>
        <w:t>https://mcp.opencaselaw.ch/entscheid/zh_sozialversicherungsgericht_IV.2012.00175</w:t>
      </w:r>
    </w:p>
    <w:p>
      <w:r>
        <w:t>FR: ZH_SOZIALVERSICHERUNGSGERICHT IV.2012.00175 du 20 février 2013</w:t>
      </w:r>
    </w:p>
    <w:p>
      <w:r>
        <w:t>IT: ZH_SOZIALVERSICHERUNGSGERICHT IV.2012.00175 del 20 febbraio 2013</w:t>
      </w:r>
    </w:p>
    <w:p>
      <w:pPr>
        <w:pStyle w:val="Heading2"/>
      </w:pPr>
      <w:r>
        <w:t>Erwägungen</w:t>
      </w:r>
    </w:p>
    <w:p>
      <w:r>
        <w:rPr>
          <w:b/>
        </w:rPr>
        <w:t>E. 1</w:t>
      </w:r>
    </w:p>
    <w:p>
      <w:r>
        <w:t>1.1Â Â Â Â  Mit Urteil vom 25. November 2010 hob das hiesige Gericht die VerfÃ¼gung der Sozialversicherungsanstalt des Kantons ZÃ¼rich, IV-Stelle, vom 30. MÃ¤rz 2009 (Urk. 8/136) betreffend Abweisung des Rentenbegehrens von X.___, geboren 1983, auf und wies die Sache an die Verwaltung zurÃ¼ck, damit diese den Gesundheitszustand umfassend abklÃ¤re und neu Ã¼ber den Rentenanspruch der Versicherten verfÃ¼ge (Urk. 8/147 S. 12 f. E. 3.4 und Dispositiv Ziff. 1).</w:t>
      </w:r>
    </w:p>
    <w:p>
      <w:r>
        <w:t>1.2Â Â Â Â  Am 2. MÃ¤rz 2011 (Urk. 8/151) stellte die IV-Stelle die Begutachtung der Versicherten bei der MEDAS M.___ in Aussicht. Am 13. Juli 2011 (Urk. 8/160) lehnte diese die Begutachtungsstelle ab und ersuchte um Anordnung einer Begutachtung bei der MEDAS I.___, der MEDAS L.___ oder der MEDAS R.___. Mit Schreiben vom 2. November 2011 (Urk. 8/161) hielt die IV-Stelle an der genannten Begutachtungsstelle fest, stellte der Versicherten den Fragenkatalog zu und gab ihr Gelegenheit, ErgÃ¤nzungsfragen zu formulieren. Die MEDAS M.___ hatte der Versicherten am 28. Oktober 2011 (Urk. 8/166) die begutachtenden Ãrzte mitgeteilt: Dr. M. Y.___, FachÃ¤rztin Allgemeine Medizin und FachÃ¤rztin fÃ¼r Psychiatrie, Dr. med. M. Z.___, FMH Rheumatologie, sowie Dr. sc. hum. univ. A.___, Diplompsychologin. Am 17. November 2011 (Urk. 8/167) hielt die Versicherte an ihrer ablehnenden Haltung fest und ersuchte - bei Festhalten an der Begutachtungsstelle - um Erlass einer anfechtbaren VerfÃ¼gung (S. 3 Ziff. 5).</w:t>
      </w:r>
    </w:p>
    <w:p>
      <w:r>
        <w:t>Â Â Â Â Â Â Â Â  Mit VerfÃ¼gung vom 17. Januar 2012 (Urk. 2) hielt die IV-Stelle an der AbklÃ¤rung durch die MEDAS M.___ fest.</w:t>
      </w:r>
    </w:p>
    <w:p>
      <w:r>
        <w:t>2.Â Â Â Â Â Â  Hiergegen erhob die Versicherte am 7. Februar 2012 (Urk. 1) Beschwerde mit den folgenden AntrÃ¤gen (S. 2)</w:t>
      </w:r>
    </w:p>
    <w:p>
      <w:r>
        <w:t>Â1.Â  Die VerfÃ¼gung der Beschwerdegegnerin vom 17. Januar 2012 sei aufzuheben.</w:t>
      </w:r>
    </w:p>
    <w:p>
      <w:r>
        <w:rPr>
          <w:b/>
        </w:rPr>
        <w:t>E. 2</w:t>
      </w:r>
    </w:p>
    <w:p>
      <w:r>
        <w:t>Die Beschwerdegegnerin sei anzuweisen, auf eine medizinische Begutachtung bei der MEDAS M.___ zu verzichten.</w:t>
      </w:r>
    </w:p>
    <w:p>
      <w:r>
        <w:rPr>
          <w:b/>
        </w:rPr>
        <w:t>E. 3</w:t>
      </w:r>
    </w:p>
    <w:p>
      <w:r>
        <w:t>Die Beschwerdegegnerin sei anzuweisen, zu versuchen, sich zusammen mit der BeschwerdefÃ¼hrerin auf eine Gutachterstelle zu einigen und der BeschwerdefÃ¼hrerin die Gelegenheit zu geben, den Gutachtern ErgÃ¤nzungsfragen zu stellen.</w:t>
      </w:r>
    </w:p>
    <w:p>
      <w:r>
        <w:rPr>
          <w:b/>
        </w:rPr>
        <w:t>E. 4</w:t>
      </w:r>
    </w:p>
    <w:p>
      <w:r>
        <w:t>Der BeschwerdefÃ¼hrerin sei fÃ¼r das vorliegende Beschwerdeverfahren die unentgeltliche Rechtspflege zu bewilligen. Der unterzeichnende Rechtsanwalt sei fÃ¼r das vorliegende Beschwerdeverfahren als unentgeltlicher Rechtsvertreter zu bestellen.</w:t>
      </w:r>
    </w:p>
    <w:p>
      <w:r>
        <w:rPr>
          <w:b/>
        </w:rPr>
        <w:t>E. 5</w:t>
      </w:r>
    </w:p>
    <w:p>
      <w:r>
        <w:t>5.1Â Â Â Â  GemÃ¤ss Art. 44 ATSG kann die versicherte Person einen Gutachter aus triftigen GrÃ¼nden ablehnen und GegenvorschlÃ¤ge machen. Zum einen werden von den triftigen GrÃ¼nden die eigentlichen gesetzlichen AusstandsgrÃ¼nde (vgl. Art. 10 VwVG und Art. 36 Abs. 1 ATSG) erfasst; zum andern zÃ¤hlen auch weitere Aspekte - etwa die fehlende Sachkenntnis - zu den triftigen GrÃ¼nden (Kieser, ATSG-Kommentar, 2. Auflage, ZÃ¼rich 2009, Rz 17 zu Art. 44; vgl. auch BGE 132 V 93 E. 6.4 f.).</w:t>
      </w:r>
    </w:p>
    <w:p>
      <w:r>
        <w:rPr>
          <w:b/>
        </w:rPr>
        <w:t>E. 5.2</w:t>
      </w:r>
    </w:p>
    <w:p>
      <w:r>
        <w:t>5.2.1Â Â  Betreffend die Ablehnung der Psychiaterin Dr. Y.___ monierte die BeschwerdefÃ¼hrerin hauptsÃ¤chlich den Umstand, dass diese gar nicht als Ãrztin praktiziere (Urk. 1 S. 6 Ziff. 8).</w:t>
      </w:r>
    </w:p>
    <w:p>
      <w:r>
        <w:t>5.2.2Â Â  Hierzu ist festzuhalten, dass eine aktuelle PraxistÃ¤tigkeit von der Rechtsprechung nie als Voraussetzung fÃ¼r eine gutachterliche TÃ¤tigkeit genannt wurde. Es ist mithin durchaus denkbar, dass sich ein Arzt mit Praxiserfahrung ganz auf das Segment versicherungsrechtlicher Begutachtungen spezialisiert. Auch hat das Bundesgericht gar eine kantonale BerufsausÃ¼bungsbewilligung bislang nie als Voraussetzung fÃ¼r die GutachtertÃ¤tigkeit genannt.</w:t>
      </w:r>
    </w:p>
    <w:p>
      <w:r>
        <w:t>Â Â Â Â Â Â Â Â  Hat aber das hÃ¶chste Gericht in den zahlreichen FÃ¤llen, in welchen es um die Beurteilung der persÃ¶nlichen und fachlichen Eignung von Gutachtern ging, die Voraussetzung einer BerufsausÃ¼bungsbewilligung zu keinem Zeitpunkt thematisiert beziehungsweise fÃ¼r die AusÃ¼bung einer gutachterlichen TÃ¤tigkeit gefordert, so ist dies - solange keine anderslautende Rechtsprechung absehbar ist - als qualifiziertes Schweigen zu werten. Im Gegenteil hat das Bundesgericht eine fehlende BerufsausÃ¼bungsbewilligung nicht als formellen Ausstandsgrund bezeichnet (Urteil 8C_644/2012 vom 16. Oktober 2012). Deshalb spricht allein der Umstand, dass ein Arzt oder eine Ãrztin nicht Ã¼ber eine kantonale BerufsausÃ¼bungsbewilligung verfÃ¼gt, nicht gegen seine oder ihre Eignung, als Gutachtensperson in einer bestimmten medizinischen Disziplin tÃ¤tig zu sein, und ist darin kein Ablehnungsgrund im Sinne von Art. 44 ATSG zu sehen. Umso mehr hat dies zu gelten, wenn der Gutachter bloss keine eigene Praxis fÃ¼hrt. Relevant ist vielmehr die grundsÃ¤tzliche fachliche Qualifikation.</w:t>
      </w:r>
    </w:p>
    <w:p>
      <w:r>
        <w:t>5.2.3Â Â  Der einschlÃ¤gigen Publikation des Bundesamtes fÃ¼r Gesundheit ist zu entnehmen, dass die in Deutschland erworbene Ausbildung von Dr. Y.___ von der Schweiz in den Jahren 2005 (Ãrztin) und 2008 (Psychiatrie und Psychotherapie) anerkannt worden ist und ihr ab 2005 in R.___ und ab 2008 in Q.___ (sowie ab 2011 in S.___) die BerufsausÃ¼bungsbewilligung erteilt worden ist.</w:t>
      </w:r>
    </w:p>
    <w:p>
      <w:r>
        <w:t>Â Â Â Â Â Â Â Â  Relevant ist die persÃ¶nliche Eignung eines Arztes (als materielle Beweiswertvoraussetzung, Urteil des Bundesgerichts 9C_743/2012 vom 10. Oktober 2012).</w:t>
      </w:r>
    </w:p>
    <w:p>
      <w:r>
        <w:t>5.2.4Â Â  Angesichts der ausgewiesenen und behÃ¶rdlich Ã¼berprÃ¼ften Qualifikationen ist - mangels konkreten Anhaltspunkten fÃ¼r deren Unrichtigkeit - von weiteren AbklÃ¤rungen betreffend Qualifikation abzusehen. Dr. Y.___ erscheint damit als genÃ¼gend qualifiziert, eine Begutachtung durchzufÃ¼hren.</w:t>
      </w:r>
    </w:p>
    <w:p>
      <w:r>
        <w:rPr>
          <w:b/>
        </w:rPr>
        <w:t>E. 5.3</w:t>
      </w:r>
    </w:p>
    <w:p>
      <w:r>
        <w:t>5.3.1Â Â  Betreffend den Rheumatologen Dr. Z.___ monierte die BeschwerdefÃ¼hrerin, dieser sei Vertrauensarzt diverser grosser Privatversicherer und somit alles andere als ein unabhÃ¤ngiger Arzt. Sodann hÃ¤tten sich frÃ¼here Patientinnen bei Untersuchungen unwohl und sich zu nahe getreten gefÃ¼hlt.</w:t>
      </w:r>
    </w:p>
    <w:p>
      <w:r>
        <w:t>5.3.2Â Â  Inwiefern eine GutachtenstÃ¤tigkeit des Dr. Z.___ fÃ¼r Privatversicherer seine Eignung beeintrÃ¤chtigen sollte, von der Schweizerischen Invalidenversicherung in Auftrag gegebene Gutachten verlÃ¤sslich zu erstellen, ist auch ansatzweise nicht zu erkennen. Bei der Schweizerischen Invalidenversicherung handelt es sich ja offenkundig nicht um einen Privatversicherer. Sodann kann aus dem - behaupteten - TÃ¤tigkeitsfeld von Dr. Z.___ nicht auf eine Voreingenommenheit geschlossen werden. Als Gutachter ist er verpflichtet, seine Expertisen nach bestem Wissen und Gewissen zu erstellen und es verbietet sich die (prÃ¤ventive) Annahme, er missachte seine Pflichten.</w:t>
      </w:r>
    </w:p>
    <w:p>
      <w:r>
        <w:t>5.3.3Â Â  Soweit sich in der Vergangenheit Patientinnen unwohl gefÃ¼hlt haben mÃ¶gen, lÃ¤sst sich hieraus ebenfalls nicht auf eine Voreingenommenheit schliessen. Zumal dann nicht, wenn es sich um kritische, aber gerechtfertigte Fragen gehandelt haben und lediglich die unreflektierte Verurkundung der geklagten Beschwerden verweigert worden sein sollte. Hierzu ist nichts NÃ¤heres bekannt. Inwiefern sich diese subjektiven GefÃ¼hle nicht nÃ¤her bezeichneter Personen auf die vorliegende Begutachtung auswirken sollten, ist nicht ersichtlich. Sollte es anlÃ¤sslich der ausstehenden Begutachtung zu unangepassten Verhaltensweisen kommen, wÃ¤re solches im konkreten Fall zu rÃ¼gen und kÃ¶nnte durchaus die Nichtverwertbarkeit des Gutachtens zur Folge haben.</w:t>
      </w:r>
    </w:p>
    <w:p>
      <w:r>
        <w:t>5.3.4Â Â  Damit bestehen vorliegend keine GrÃ¼nde fÃ¼r die Annahme einer Befangenheit oder des Anscheins derselben von Dr. Z.___.</w:t>
      </w:r>
    </w:p>
    <w:p>
      <w:r>
        <w:rPr>
          <w:b/>
        </w:rPr>
        <w:t>E. 6</w:t>
      </w:r>
    </w:p>
    <w:p>
      <w:r>
        <w:t>6.1Â Â Â Â  Der BeschwerdefÃ¼hrerin ist insofern beizupflichten, als dass sich die Beschwerdegegnerin bei der Vergabe des Auftrags zur Begutachtung nicht um eine Einigung mit ihr bemÃ¼hte, obwohl sie ihr mit Schreiben vom 13. Juli 2011 (Urk. 8/160/1-2) GegenvorschlÃ¤ge fÃ¼r Gutachtensstellen unterbreitet hat.</w:t>
      </w:r>
    </w:p>
    <w:p>
      <w:r>
        <w:t>6.2Â Â Â Â  Soweit die BeschwerdefÃ¼hrerin beantragte, die Streitsache zur konsensualen Festlegung der Gutachterstelle - unter Verzicht auf eine Begutachtung an der MEDAS M.___ - an die Beschwerdegegnerin zurÃ¼ckzuweisen, ist allerdings festzuhalten, dass das Gericht eine solche Anordnung nicht treffen kann, da zwar ein Konsens Ã¼ber die Gutachterstelle erstrebenswert ist, darauf aber - nach der im Zeitpunkt des VerfÃ¼gungserlasses am 17. Januar 2012 geltenden Rechtslage - kein Rechtsanspruch besteht. Das Bundesgericht hat indessen festgehalten, dass bei mangelndem Konsens Ã¼ber die Gutachterstelle nicht mehr wie bisher bloss eine Mitteilung an den Versicherten erlassen werden kÃ¶nne, sondern eine anfechtbare ZwischenverfÃ¼gung zu ergehen habe. Eine solche hat die Beschwerdegegnerin mit der vorliegend angefochtenen VerfÃ¼gung erlassen, und die BeschwerdefÃ¼hrerin hatte damit die Gelegenheit, die GrÃ¼nde, welche ihrer Ansicht nach gegen die von der Beschwerdegegnerin vorgesehene Stelle sprachen, im Rahmen des vorliegenden Gerichtsverfahrens Ã¼berprÃ¼fen zu lassen. Diese erweisen sich indes nicht als stichhaltig.</w:t>
      </w:r>
    </w:p>
    <w:p>
      <w:r>
        <w:t>6.3Â Â Â Â  Eine andere Rechtslage ergab sich erst ab 1. MÃ¤rz 2012 und der In-Kraft-Setzung von Art. 72 bis Abs. 2 IVV, womit bundesrechtlich verankert wurde, dass die Zuweisung von AuftrÃ¤gen von polydisziplinÃ¤ren Gutachten ab 1. MÃ¤rz 2012 nur noch nach dem Zufallsprinzip erfolgen darf. Angesichts des VerfÃ¼gungserlasses vor diesem Zeitpunkt kommt diese neue Bestimmung vorliegend nicht zur Anwendung.</w:t>
      </w:r>
    </w:p>
    <w:p>
      <w:r>
        <w:t>7.Â Â Â Â Â Â  Zusammenfassend ist festzuhalten, dass weder die MEDAS M.___ als Gutachtenstelle noch die Dres. Y.___ und Z.___ als befangen gelten beziehungsweise der Anschein der Befangenheit besteht, und dass der Verzicht der Beschwerdegegnerin auf die DurchfÃ¼hrung eines Einigungsverfahrens beziehungsweise der Auswahl der Gutachtenstelle nach dem Zufallsprinzip vorliegend nicht justiziabel ist. Gelegenheit zur Stellung von ErgÃ¤nzungsfragen wurde sodann gegeben (Urk. 8/169/36).</w:t>
      </w:r>
    </w:p>
    <w:p>
      <w:r>
        <w:t>Â Â Â Â Â Â Â Â  Damit erweist sich die angefochtene VerfÃ¼gung als rechtens, was zur Abweisung der Beschwerde fÃ¼hrt.</w:t>
      </w:r>
    </w:p>
    <w:p>
      <w:r>
        <w:t>8.Â Â Â Â Â Â  Da es vorliegend nicht um die Bewilligung oder Verweigerung von Leistungen der Invalidenversicherung geht, ist das Beschwerdeverfahren - in Abweichung von Art. 69 Abs. 1 bis des Bundesgesetzes Ã¼ber die Invalidenversicherung (IVG) - gemÃ¤ss Art. 61 lit. a ATSG kostenlos. Das implizite Gesuch der BeschwerdefÃ¼hrerin um GewÃ¤hrung der unentgeltlichen ProzessfÃ¼hrung (Urk. 1 S. 2 Ziff. 4) erweist sich daher als gegenstandslos.</w:t>
      </w:r>
    </w:p>
    <w:p>
      <w:r>
        <w:t>9.Â Â Â Â Â Â  Da die Voraussetzungen erfÃ¼llt sind, ist der BeschwerdefÃ¼hrerin in Gutheissung des Gesuches vom 7. Februar 2012 Rechtsanwalt Dr. Pierre Heusser, ZÃ¼rich, als unentgeltlicher Rechtsbeistand zu bestellen. In Anwendung von Â§ 34 Abs. 1 und 3 GSVGer und Â§Â§ 7 und 8 der Verordnung Ã¼ber die GebÃ¼hren, Kosten und EntschÃ¤digungen vor dem Sozialversicherungsgericht (GebV SVGer) ist er bei diesem Ausgang des Verfahrens - nach Einsichtnahme in seine Kostennote vom 5. Februar 2013 (Urk. 11) und unter dem Hinweis, dass der Aufwand fÃ¼r die brieflichen Anfragen an Dr. Y.___ und Dr. Z.___ unnÃ¶tig waren und nicht zu entschÃ¤digen sind sowie fÃ¼r Studium und Besprechung des Urteils angesichts des bescheidenen Umfangs hÃ¶chstens 45 Minuten zu veranschlagen sind - mit Fr. 1'243.-- (inkl. Barauslagen und MWSt) aus der Gerichtskasse zu entschÃ¤digen.</w:t>
      </w:r>
    </w:p>
    <w:p>
      <w:r>
        <w:t>Â Â Â Â Â Â Â Â  Die BeschwerdefÃ¼hrerin ist auf Â§ 16 Abs. 4 GSVGer hinzuweisen, wonach sie zur Nachzahlung der Auslagen fÃ¼r die Vertretung verpflichtet werden kann, sofern sie dazu in der Lage ist.</w:t>
      </w:r>
    </w:p>
    <w:p>
      <w:r>
        <w:t>Das Gericht beschliesst:</w:t>
      </w:r>
    </w:p>
    <w:p>
      <w:r>
        <w:t>Â Â Â Â Â Â Â Â In Bewilligung des Gesuches vom 7. Februar 2012 wird der BeschwerdefÃ¼hrerin die unentgeltliche RechtsverbeistÃ¤ndung gewÃ¤hrt, und es wird ihr Rechtsanwalt Dr. Pierre Heusser, ZÃ¼rich, als unentgeltlicher Rechtsbeistand fÃ¼r das vorliegende Verfahren bestellt,</w:t>
      </w:r>
    </w:p>
    <w:p>
      <w:r>
        <w:t>und erkennt:</w:t>
      </w:r>
    </w:p>
    <w:p>
      <w:r>
        <w:t>1.Â Â Â Â Â Â Â Â  Die Beschwerde wird abgewiesen.</w:t>
      </w:r>
    </w:p>
    <w:p>
      <w:r>
        <w:t>2.Â Â Â Â Â Â Â Â  Das Verfahren ist kostenlos.</w:t>
      </w:r>
    </w:p>
    <w:p>
      <w:r>
        <w:t>3.Â Â Â Â Â Â Â Â  Der unentgeltliche Rechtsvertreter der BeschwerdefÃ¼hrerin, Rechtsanwalt Dr. Pierre Heusser, ZÃ¼rich, wird mit Fr. 1Â243.-- (inkl. Barauslagen und MWSt) aus der Gerichtskasse entschÃ¤digt. Die BeschwerdefÃ¼hrerin wird auf Â§ 16 Abs. 4 GSVGer hingewiesen.</w:t>
      </w:r>
    </w:p>
    <w:p>
      <w:r>
        <w:t>4.Â Â Â Â Â Â Â Â  Zustellung gegen Empfangsschein an:</w:t>
      </w:r>
    </w:p>
    <w:p>
      <w:r>
        <w:t>- Rechtsanwalt Dr. Pierre Heusser</w:t>
      </w:r>
    </w:p>
    <w:p>
      <w:r>
        <w:t>- Sozialversicherungsanstalt des Kantons ZÃ¼rich, IV-Stelle</w:t>
      </w:r>
    </w:p>
    <w:p>
      <w:r>
        <w:t>- Bundesamt fÃ¼r Sozialversicherungen</w:t>
      </w:r>
    </w:p>
    <w:p>
      <w:r>
        <w:t>sowie an:</w:t>
      </w:r>
    </w:p>
    <w:p>
      <w:r>
        <w:t>-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