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IV.2012.00131 vom 23. Mai 2013</w:t>
      </w:r>
    </w:p>
    <w:p>
      <w:r>
        <w:t>ZH Sozialversicherungsgericht, 2013-05-23, DE</w:t>
      </w:r>
    </w:p>
    <w:p>
      <w:r>
        <w:rPr>
          <w:b/>
        </w:rPr>
        <w:t xml:space="preserve">Quelle: </w:t>
      </w:r>
      <w:r>
        <w:t>https://mcp.opencaselaw.ch/entscheid/zh_sozialversicherungsgericht_IV.2012.00131</w:t>
      </w:r>
    </w:p>
    <w:p>
      <w:r>
        <w:t>FR: ZH_SOZIALVERSICHERUNGSGERICHT IV.2012.00131 du 23 mai 2013</w:t>
      </w:r>
    </w:p>
    <w:p>
      <w:r>
        <w:t>IT: ZH_SOZIALVERSICHERUNGSGERICHT IV.2012.00131 del 23 maggio 2013</w:t>
      </w:r>
    </w:p>
    <w:p>
      <w:pPr>
        <w:pStyle w:val="Heading2"/>
      </w:pPr>
      <w:r>
        <w:t>Erwägungen</w:t>
      </w:r>
    </w:p>
    <w:p>
      <w:r>
        <w:rPr>
          <w:b/>
        </w:rPr>
        <w:t>E. 1</w:t>
      </w:r>
    </w:p>
    <w:p>
      <w:r>
        <w:t>1.1Â Â Â Â  X.___, geboren 1954, verheiratet und Mutter dreier erwachsener TÃ¶chter (Jahrgang 1981, 1989 und 1990), absolvierte eine Berufslehre als Coiffeuse (Urk. 7/2 Ziff. 3 und Ziff. 6.2) und ging hernach verschiedenen ErwerbstÃ¤tigkeiten nach (Urk. 7/6, Urk. Urk. 7/39). Von Oktober 2001 bis zur einvernehmlichen Beendigung des ArbeitsverhÃ¤ltnisses per 7. MÃ¤rz 2003 auf Wunsch der Versicherten arbeitete sie bei der Y.___ AG als Shopmitarbeiterin (Urk. 7/15). Danach bezog sie zeitweise Taggelder der Arbeitslosenversicherung (Urk. 7/5/1, Urk. 7/39/8). Am 14. April 2005 meldete sie sich unter Hinweis auf Weichteilrheumatismus, RÃ¼ckenbeschwerden und Tennisellbogen bei der Invalidenversicherung zum Leistungsbezug an (Urk. 7/2 Ziff. 7.2 und 7.8). Die Sozialversicherungsanstalt des Kantons ZÃ¼rich, IV-Stelle, holte verschiedene Arztberichte (Urk. 7/7-9, Urk. 7/16), einen Arbeitgeberbericht (Urk. 7/15) sowie einen Auszug aus dem individuellen Konto (Urk. 7/6) ein und veranlasste ein Gutachten bei Dr. med. Z.___, M.___-Klinik (Urk. 7/20). Mit VerfÃ¼gung vom 12. Januar 2006 (Urk. 7/23) verneinte die IV-Stelle den Anspruch der Versicherten auf eine Invalidenrente. Auf die dagegen erhobene Einsprache der Versicherten (Urk. 7/24) trat die IV-Stelle mit Entscheid vom 26. April 2006 (Urk. 7/28) nicht ein. Ende November 2007 nahm die Versicherte ihre ErwerbstÃ¤tigkeit wieder auf und arbeitete als Reinigungsangestellte bei der L.___ in Teilzeit sowie ab 2008 bei der A.___. Per Ende August 2010 wurde ihr sowohl vom L.___ als auch von der A.___ aus gesundheitlichen GrÃ¼nden gekÃ¼ndigt (Urk. 7/38 Ziff. 2.1 und Ziff. 2.2, Urk. 7/46 Ziff. 2.1 und 2.2).</w:t>
      </w:r>
    </w:p>
    <w:p>
      <w:r>
        <w:t>Â Â Â Â Â Â Â Â  Am 22. September 2010 erlitt die BeschwerdefÃ¼hrerin wÃ¤hrend eines Spaziergangs mit ihrem Hund einen Unfall, als sich dieser von der Leine losriss und ihr ins Bein rannte (Unfallmeldung vom 24. September 2010, Urk. 7/37/1 Ziff. 6). Dabei zog sie sich eine Knieverletzung zu (Ziff. 9). Am 5. Oktober 2010 wurde eine Knieverletzung links mit retropatellÃ¤rem Knorpelshaving durchgefÃ¼hrt (Urk. 7/45/5-7). Als Operationsdiagnose nannte Dr. B.___, Facharzt Chirurgie, G.___-Spital, eine Gonarthrose links (Urk. 7/45/8-9).</w:t>
      </w:r>
    </w:p>
    <w:p>
      <w:r>
        <w:t>1.2Â Â Â Â  Am 6. September 2010 meldete sich die Versicherte unter Hinweis auf Schmerzen erneut bei der Invalidenversicherung zum Leistungsbezug an (Urk. 7/31). Die IV-Stelle holte Arztberichte (Urk. 7/36, Urk. 7/41, Urk. 7/45, Urk. 7/47), zwei Arbeitgeberberichte (Urk. 7/38, Urk. 7/46/1-7) und einen Auszug aus dem individuellen Konto (Urk. 7/39) ein. Nach durchgefÃ¼hrtem Vorbescheidverfahren (Urk. 7/60-77) verneinte die IV-Stelle mit VerfÃ¼gung vom 12. Januar 2011 ([richtig 2012] Urk. 2) einen Rentenanspruch der Versicherten.</w:t>
      </w:r>
    </w:p>
    <w:p>
      <w:r>
        <w:t>2.Â Â Â Â Â Â  Am 1. Februar 2012 erhob die Versicherte Beschwerde gegen die VerfÃ¼gung vom 12. Januar 2011 ([richtig 2012] Urk. 2) und beantragte, es sei die IV-VerfÃ¼gung vom 12. Januar 2012 aufzuheben, und es sei die IV-Stelle zu verpflichten, sie rheumatologisch und psychiatrisch zu begutachten. GestÃ¼tzt auf das von der IV einzuholende psychiatrische/rheumatologische Gutachten sei der Anspruch auf eine Invalidenrente neu zu beurteilen, unter Kosten- und EntschÃ¤digungsfolge zu Lasten der Beschwerdegegnerin sowie unter GewÃ¤hrung der unentgeltlichen RechtsverbeistÃ¤ndung (Urk. 1 S. 2 unten).</w:t>
      </w:r>
    </w:p>
    <w:p>
      <w:r>
        <w:t>Â Â Â Â Â Â Â Â  Mit Beschwerdeantwort vom 12. MÃ¤rz 2011 (Urk. 6) schloss die IV-Stelle auf Abweisung der Beschwerde, was der BeschwerdefÃ¼hrerin am 2. Mai 2012 zur Kenntnis gebracht wurde (Urk. 15).</w:t>
      </w:r>
    </w:p>
    <w:p>
      <w:r>
        <w:t>3.Â Â Â Â Â Â  Auf die AusfÃ¼hrungen der Parteien wird, soweit erforderlich, in den nachfolgenden ErwÃ¤gungen eingegangen.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rPr>
          <w:b/>
        </w:rPr>
        <w:t>E. 1.2</w:t>
      </w:r>
    </w:p>
    <w:p>
      <w:r>
        <w:t>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rPr>
          <w:b/>
        </w:rPr>
        <w:t>E. 1.3</w:t>
      </w:r>
    </w:p>
    <w:p>
      <w:r>
        <w:t>1.3.1Â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1.3.2Â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Fachpersonen des H.___-Spitals stellten nach DurchfÃ¼hrung einer neurologischen, rheumatologischen, psychiatrischen und anÃ¤sthesiologischen Untersuchung mit Bericht vom 11. August 2010 folgende Diagnosen (Urk. 7/41/7-13 S. 5):</w:t>
      </w:r>
    </w:p>
    <w:p>
      <w:r>
        <w:t>- Chronische Schmerzkrankheit mit somatischen und psychischen Faktoren</w:t>
      </w:r>
    </w:p>
    <w:p>
      <w:r>
        <w:t>- chronisches myofasziales panvertebrales Schmerzsyndrom, betont zervikospondylogen beidseits</w:t>
      </w:r>
    </w:p>
    <w:p>
      <w:r>
        <w:t>- Erstmanifestation (EM) Â 70er-Jahre, Chronifizierung 90er-Jahre</w:t>
      </w:r>
    </w:p>
    <w:p>
      <w:r>
        <w:t>- zusÃ¤tzlich Epicondylopathia humeri radialis &lt; ulnaris beidseits</w:t>
      </w:r>
    </w:p>
    <w:p>
      <w:r>
        <w:t>- Haltungsinsuffizienz, muskulÃ¤re Dekonditionierung</w:t>
      </w:r>
    </w:p>
    <w:p>
      <w:r>
        <w:t>- Periarthropathia genu beidseits (EM zirka 1998)</w:t>
      </w:r>
    </w:p>
    <w:p>
      <w:r>
        <w:t>- MigrÃ¤ne ohne Aura (ICHD-II 1.1)</w:t>
      </w:r>
    </w:p>
    <w:p>
      <w:r>
        <w:t>- Atypische Depression (ICD-10 F32.8)</w:t>
      </w:r>
    </w:p>
    <w:p>
      <w:r>
        <w:t>- AtrioventrikulÃ¤rer (AV-) Block IIIÂ°</w:t>
      </w:r>
    </w:p>
    <w:p>
      <w:r>
        <w:t>- Status nach Radiofrequenzablation 1996 bei AV-Knoten Reentry Tachykardie (AVNRT) mit nachfolgendem AV-Block IIIÂ°</w:t>
      </w:r>
    </w:p>
    <w:p>
      <w:r>
        <w:t>- Status nach Schrittmacherrevision 06/2009 bei BatterieerschÃ¶pfung</w:t>
      </w:r>
    </w:p>
    <w:p>
      <w:r>
        <w:t>- Fasziitis plantaris und Fersensporn rechts (EM 02/2010)</w:t>
      </w:r>
    </w:p>
    <w:p>
      <w:r>
        <w:t>- Computertomographie rechter Fuss vom 15. Juli 2010 des G.___-Spitals</w:t>
      </w:r>
    </w:p>
    <w:p>
      <w:r>
        <w:t>-Â Â Â  Adipositas</w:t>
      </w:r>
    </w:p>
    <w:p>
      <w:r>
        <w:t>-Â Â Â  Low-dose-Benzodiazepin-AbhÃ¤ngigkeitssyndrom (ICD-10 F 13.8) und Nikotinabusus (ICD-10 F17.2)</w:t>
      </w:r>
    </w:p>
    <w:p>
      <w:r>
        <w:t>-Â Â Â  Nikotin-AbhÃ¤ngigkeitssyndrom</w:t>
      </w:r>
    </w:p>
    <w:p>
      <w:r>
        <w:t>-Â Â Â  Chronischer Tinnitus</w:t>
      </w:r>
    </w:p>
    <w:p>
      <w:r>
        <w:t>Â Â Â Â Â Â Â Â  Im Rahmen der Gesamtbeurteilung hielten die FachÃ¤rzte des H.___-Spitals aus psychiatrischer Sicht fest, dass es anhand einer einmaligen Konsultation und aufgrund des besonderen Kommunikationsstils der BeschwerdefÃ¼hrerin sowie ihrer komplexen Krankheits- und Lebensgeschichte Ã¤usserst schwierig sei, eine eindeutige psychiatrische Diagnose nach den ICD-10-Leitlinien zu stellen, obwohl gewisse Hinweise fÃ¼r eine atypische Depression (ICD-10 F32.8) vorlÃ¤gen. Es bestehe die Vermutung, dass das chronische Schmerzsyndrom durch psychische und psychosoziale Belastungsfaktoren mitverursacht und unterhalten werde, wobei sich die BeschwerdefÃ¼hrerin beim GesprÃ¤ch bezÃ¼glich der Evaluation dieser Belastungsfaktoren etwas zurÃ¼ckhaltend gezeigt habe (S. 5 unten).</w:t>
      </w:r>
    </w:p>
    <w:p>
      <w:r>
        <w:t>Â Â Â Â Â Â Â Â  Als Prozedere schlugen die FachÃ¤rzte des H.___-Spitals unter anderem die Teilnahme an einem ambulanten Schmerzprogramm vor. Dort bestehe die MÃ¶glichkeit einer eingehenderen psychiatrisch-psychologischen Diagnostik und entsprechender Therapiemassnahmen hinsichtlich des Schmerzsyndroms (S. 6 Ziff. 1).</w:t>
      </w:r>
    </w:p>
    <w:p>
      <w:r>
        <w:t>2.2Â Â Â Â  Dr. med. C.___, Facharzt fÃ¼r Rheumatologie FMH, behandelnder Hausarzt der BeschwerdefÃ¼hrerin seit August 2004, attestierte mit Bericht vom 22. September respektive 29. September 2010 (Urk. 7/36/3-8) eine 100%ige ArbeitsunfÃ¤higkeit vom 27. Mai 2005 bis zum 11. Juni 2010 fÃ¼r die bisherige TÃ¤tigkeit als Raumpflegerin (Ziff. 1.6) und nannte folgende Diagnosen mit Auswirkungen auf die ArbeitsfÃ¤higkeit (Ziff. 1.6):</w:t>
      </w:r>
    </w:p>
    <w:p>
      <w:r>
        <w:t>- Chronische Schmerzkrankheit mit somatischen und psychischen Faktoren</w:t>
      </w:r>
    </w:p>
    <w:p>
      <w:r>
        <w:t>- chronisches myofasziales panvertebrales Schmerzsyndrom, betont zervikospondylogen beidseits</w:t>
      </w:r>
    </w:p>
    <w:p>
      <w:r>
        <w:t>- Erstmanifestation (EM) 70er-Jahre, Chronifizierung 90er-Jahre</w:t>
      </w:r>
    </w:p>
    <w:p>
      <w:r>
        <w:t>- zusÃ¤tzlich Epicondylopathia humeri radialis &lt; ulnaris beidseits</w:t>
      </w:r>
    </w:p>
    <w:p>
      <w:r>
        <w:t>- Haltungsinsuffizienz, muskulÃ¤re Dekonditionierung</w:t>
      </w:r>
    </w:p>
    <w:p>
      <w:r>
        <w:t>- Periarthropathia genu beidseits (erstmalig zirka 1998)</w:t>
      </w:r>
    </w:p>
    <w:p>
      <w:r>
        <w:t>- MigrÃ¤ne ohne Aura (ICHD-II 1.1)</w:t>
      </w:r>
    </w:p>
    <w:p>
      <w:r>
        <w:t>- Atypische Depression (ICD-10 F32.8)</w:t>
      </w:r>
    </w:p>
    <w:p>
      <w:r>
        <w:t>- Fasziitis plantaris und Fersensporn rechts (EM 02/2010)</w:t>
      </w:r>
    </w:p>
    <w:p>
      <w:r>
        <w:t>- Computertomographie rechter Fuss vom 15. Juli 2010 des Stadtspitals G.___</w:t>
      </w:r>
    </w:p>
    <w:p>
      <w:r>
        <w:t>Â Â Â Â Â Â Â Â  Dr. C.___ hielt in seinem Bericht fest (Ziff. 1.4), realistischerweise sei bei einer chronifizierten Schmerzerkrankung nicht mit einer Beschwerdebesserung zu rechnen, weshalb die Prognose ungÃ¼nstig sei. Die plantaren Fersenschmerzen im Rahmen einer plantaren Fasziitis wÃ¼rden die ArbeitsfÃ¤higkeit derzeit am meisten einschrÃ¤nken. Zum aktuellen Zeitpunkt kÃ¶nnten faktisch keine TÃ¤tigkeiten ausgeÃ¼bt werden, die mit lÃ¤ngerem Stehen oder Gehen verbunden seien (Ziff. 1.7).</w:t>
      </w:r>
    </w:p>
    <w:p>
      <w:r>
        <w:t>2.3Â Â Â Â  Der die BeschwerdefÃ¼hrerin seit 1996 behandelnde Hausarzt Dr. med. D.___, Allgemeine innere Medizin, attestierte der BeschwerdefÃ¼hrerin fÃ¼r die zuletzt ausgeÃ¼bte TÃ¤tigkeit als Raumpflegerin eine 100%ige ArbeitsunfÃ¤higkeit (Ziff. 1.6) und nannte mit Bericht vom 17. Februar 2011 (Urk. 7/45/1-4) folgende Diagnosen mit Auswirkung auf die ArbeitsfÃ¤higkeit (Ziff. 1.1):</w:t>
      </w:r>
    </w:p>
    <w:p>
      <w:r>
        <w:t>- Chronische Schmerzkrankheit</w:t>
      </w:r>
    </w:p>
    <w:p>
      <w:r>
        <w:t>- depressive Entwicklung, chronische psychosoziale Belastungssituation</w:t>
      </w:r>
    </w:p>
    <w:p>
      <w:r>
        <w:t>- Differentialdiagnose (DD): Fibromyalgie</w:t>
      </w:r>
    </w:p>
    <w:p>
      <w:r>
        <w:t>- chronisches myofasziales panvertebrales Schmerzsyndrom, betont zervikospondylogen beidseits</w:t>
      </w:r>
    </w:p>
    <w:p>
      <w:r>
        <w:t>- Erstdiagnose Â 70er-Jahre, Chronifizierung 90er-Jahre</w:t>
      </w:r>
    </w:p>
    <w:p>
      <w:r>
        <w:t>- Haltungsinsuffizienz, muskulÃ¤re Dekonditionierung</w:t>
      </w:r>
    </w:p>
    <w:p>
      <w:r>
        <w:t>- MigrÃ¤ne ohne Aura (ICHD-II 1.1)</w:t>
      </w:r>
    </w:p>
    <w:p>
      <w:r>
        <w:t>- Gonarthrose links</w:t>
      </w:r>
    </w:p>
    <w:p>
      <w:r>
        <w:t>- Status nach Arthroskopie und Knorpelshaving Oktober 2010 bei Chondromalazie II</w:t>
      </w:r>
    </w:p>
    <w:p>
      <w:r>
        <w:t>- Fasziitis plantaris</w:t>
      </w:r>
    </w:p>
    <w:p>
      <w:r>
        <w:t>- Low-dose-Benzodiazepin-AbhÃ¤ngigkeitsyndrom</w:t>
      </w:r>
    </w:p>
    <w:p>
      <w:r>
        <w:t>- chronischer Tinnitus seit 1999</w:t>
      </w:r>
    </w:p>
    <w:p>
      <w:r>
        <w:t>Â Â Â Â Â Â Â Â  Dr. D.___ fÃ¼hrte aus, eine Wiederaufnahme der bisherigen TÃ¤tigkeit als Raumpflegerin sei aufgrund der chronischen Schmerzerkrankung nicht denkbar (Ziff. 1.7 und Ziff. 1.9). Die ArbeitsunfÃ¤higkeit sei insbesondere durch den plantaren Fersenschmerz im Rahmen einer Fasziitis plantaris beidseits sowie Knieschmerzen (ab September 2010) links nach Kniedistorsion begrÃ¼ndet (Ziff. 1.7). Aktuell befinde sich die BeschwerdefÃ¼hrerin in einem Schmerzprogramm und es sei zu hoffen, dass nach intensiver Schmerztherapie die ArbeitsfÃ¤higkeit wiedererlangt respektive erhÃ¶ht werden kÃ¶nne. Zum jetzigen Zeitpunkt sei dies nicht mÃ¶glich (Ziff. 1.11).</w:t>
      </w:r>
    </w:p>
    <w:p>
      <w:r>
        <w:t>2.4Â Â Â Â  Die Fachpersonen des E.___-Zentrums, welche die BeschwerdefÃ¼hrerin wÃ¤hrend ihres tagesklinischen Rehabilitationsaufenthaltes vom 10. Januar bis 10. MÃ¤rz 2011 (Ziff. 1.5) behandelten und seither einzelpsycho- sowie gruppentherapeutisch begleiteten, diagnostizierten mit Bericht vom 22. MÃ¤rz 2011 (Urk. 7/47/5-8 Ziff. 1.1) eine mittelgradige depressive Episode (ICD-10 F 32.1), eine anhaltende somatoforme SchmerzstÃ¶rung (ICD-10 F45.4), eine StÃ¶rung durch Medikamente (ICD-10 F 13.2), einen Status nach Suizidversuch im Jahr 2000 (X61), eine Fasziitis plantaris, eine Periarthropathia genu beidseits, eine Epicondylopathia humeri radialis &lt; ulnaris beidseits, eine Gonarthrose im linken Knie mit/bei Status nach Kniedistorsion am 22. September 2010, einen Status nach Arthroskopie am 5. Oktober 2010, eine Chondromalazie tief zweitgradig retropatellÃ¤r sowie lokalisiert zentral femorales Gleitlager und eine Chondromalazie zweiten Grades mediales Kompartiment tibial und femoral (Spital G.___ vom 5. Oktober 2010) mit Auswirkung auf die ArbeitsfÃ¤higkeit und attestierten der BeschwerdefÃ¼hrerin eine 100%ige ArbeitsunfÃ¤higkeit (Ziff. 1.6).</w:t>
      </w:r>
    </w:p>
    <w:p>
      <w:r>
        <w:t>Â Â Â Â Â Â Â Â  Die Fachpersonen des E.___-Zentrums fÃ¼hrten aus, die BeschwerdefÃ¼hrerin leide aufgrund der Depression und Schmerzen an rascher ErmÃ¼dbarkeit, Antriebslosigkeit, erhÃ¶hter Empfindlichkeit und ImpulsivitÃ¤t, was zu FunktionseinschrÃ¤nkungen in Belastungs- und Leistungssituationen fÃ¼hre. Sodann sei die Aufmerksamkeits- und Konzentrationsleistung der BeschwerdefÃ¼hrerin beeintrÃ¤chtigt. Die Prognose sei mit Blick auf die langjÃ¤hrige Chronifizierung der Schmerzen eher ungÃ¼nstig (Ziff. 1.4).</w:t>
      </w:r>
    </w:p>
    <w:p>
      <w:r>
        <w:t>2.5Â Â Â Â  Mit Stellungnahme vom 14. April 2011 (Urk. 7/59/4) fÃ¼hrte pract. med. F.___, Facharzt fÃ¼r Arbeitsmedizin des Regionalen Ãrztlichen Dienstes (RAD) der IV-Stelle, aus, gemÃ¤ss den vorliegenden medizinischen Berichten leide die BeschwerdefÃ¼hrerin an einer chronischen Schmerzerkrankung mit depressiver Entwicklung, einer Gonarthrose links, einem Low-dose-Benzodiazepin-AbhÃ¤ngigkeitssyndrom sowie an chronischem Tinnitus seit 1999.</w:t>
      </w:r>
    </w:p>
    <w:p>
      <w:r>
        <w:t>Â Â Â Â Â Â Â Â  Sodann hielt er fest, aufgrund der Schmerzen bestehe eine EinschrÃ¤nkung fÃ¼r kÃ¶rperlich belastende TÃ¤tigkeiten, weshalb fÃ¼r die bisherige TÃ¤tigkeit als Raumpflegerin eine 100%ige ArbeitsunfÃ¤higkeit bestehe. Im direkten Vergleich der beiden medizinischen Arztberichte von Dr. D.___ vom 8. Oktober 2010 respektive vom 17. Februar 2011 sei im zeitlichen Verlauf eine Verbesserung der ArbeitsfÃ¤higkeit in angepasster TÃ¤tigkeit ausgewiesen, was allenfalls mit der Teilnahme am interdisziplinÃ¤ren Schmerzprogramm seit Januar 2011 zusammenhÃ¤ngen kÃ¶nnte. Da die Beurteilung durch Dr. D.___ plausibel scheine, kÃ¶nne darauf abgestellt werden, womit aus versicherungsmedizinischer Sicht bis Januar 2011 von einer 50%igen und ab Februar 2011 von einer 100%igen ArbeitsfÃ¤higkeit in angepasster TÃ¤tigkeit (rein sitzende TÃ¤tigkeit mit eingeschrÃ¤nkter Anforderung der AnpassungsfÃ¤higkeit und Belastbarkeit) auszugehen sei.</w:t>
      </w:r>
    </w:p>
    <w:p>
      <w:r>
        <w:t>3.Â Â Â Â Â Â  Streitig und zu prÃ¼fen ist, ob die BeschwerdefÃ¼hrerin den Anspruch der BeschwerdefÃ¼hrerin zu Recht verneint hat. Dabei steht hauptsÃ¤chlich in Frage, ob der Gesundheitszustand und die ArbeitsfÃ¤higkeit der BeschwerdefÃ¼hrerin aus rheumatologischer und psychiatrischer Â Sicht hinlÃ¤nglich abgeklÃ¤rt wurden und wie es sich damit verhÃ¤lt.</w:t>
      </w:r>
    </w:p>
    <w:p>
      <w:r>
        <w:rPr>
          <w:b/>
        </w:rPr>
        <w:t>E. 4</w:t>
      </w:r>
    </w:p>
    <w:p>
      <w:r>
        <w:t>4.1Â Â Â Â  Aus den vorliegenden Ã¤rztlichen medizinischen Berichten ist ersichtlich, dass die BeschwerdefÃ¼hrerin an chronischen und multiplen Beschwerden leidet. Zu den anfÃ¤nglich somatisch begrÃ¼ndeten Beschwerden, die sich nach dem Unfall vom 22. September 2010 noch akzentuierten, kamen sodann auch noch psychische Beschwerden bei vielfÃ¤ltiger Diagnostik hinzu.</w:t>
      </w:r>
    </w:p>
    <w:p>
      <w:r>
        <w:t>4.2Â Â Â Â  SÃ¤mtlichen medizinischen Akten ist zu entnehmen - mit Ausnahme des Berichtes des H.___-Spitals, der sich nicht zu einer allfÃ¤lligen BeeintrÃ¤chtigung der ArbeitsfÃ¤higkeit Ã¤usserte -, dass die BeschwerdefÃ¼hrerin aufgrund ihrer Beschwerden derart eingeschrÃ¤nkt ist, dass sie ihre bisherige TÃ¤tigkeit als Raumpflegerin nicht mehr ausÃ¼ben kann.</w:t>
      </w:r>
    </w:p>
    <w:p>
      <w:r>
        <w:t>Â Â Â Â Â Â Â Â  In Bezug auf eine behinderungsangepasste TÃ¤tigkeit hielt Dr. C.___ fest, eine sitzende TÃ¤tigkeit (ohne langes Stehen und Gehen) sei per dato vom 22. September 2010 mÃ¶glich (Urk. 7/36/1-8 Ziff. 1.7). Dr. D.___ hielt im Bericht vom 8. Oktober 2010 noch fest, in einer kÃ¶rperlich wenig anstrengenden TÃ¤tigkeit sei die BeschwerdefÃ¼hrerin allenfalls zu 50 % arbeitsfÃ¤hig mit EinschrÃ¤nkungen des Konzentrations- und AuffassungsvermÃ¶gens, der AnpassungsfÃ¤higkeit sowie der Belastbarkeit. Zumutbar seien jedoch rein sitzende oder wechselbelastende TÃ¤tigkeiten inklusive Heben/Tragen mit Rotation im Sitzen/Stehen zu zirka vier Stunden pro Tag (Urk. 7/41/1-5 Ziff. 3). Auf lÃ¤ngere Sicht sollte eine zirka 50 bis 70%ige ArbeitsfÃ¤higkeit denkbar sein (Ziff. 1.11). DemgegenÃ¼ber hielt er in seinem Bericht vom 17. Februar 2011 fest, in einer behinderungsangepassten TÃ¤tigkeit sei eine rein sitzende TÃ¤tigkeit oder mit Rotation im Sitzen/Stehen zu 100 % mÃ¶glich, eine wechselbelastete TÃ¤tigkeit und eine TÃ¤tigkeit mit BÃ¼cken sei zu 50 % zumutbar mit eingeschrÃ¤nkter AnpassungsfÃ¤higkeit und Belastbarkeit (Urk. 7/45/1-4 Ziff. 3). Einzig die Fachpersonen des E.___-Zentrums konstatierten in Bezug auf eine behinderungsangepasste TÃ¤tigkeit eine 100%ige ArbeitsunfÃ¤higkeit (Urk. 7/47/5-9).</w:t>
      </w:r>
    </w:p>
    <w:p>
      <w:r>
        <w:t>Â Â Â Â Â Â Â Â  Die BeschwerdefÃ¼hrerin ging gestÃ¼tzt auf die EinschÃ¤tzung von Dr. F.___ (E. 2.5) von einer bis Januar 2011 50%igen und ab Februar 2011 100%igen ArbeitsfÃ¤higkeit in einer behinderungsangepassten TÃ¤tigkeit (Belastungsprofil: rein sitzende TÃ¤tigkeit mit eingeschrÃ¤nkten Anforderungen an die AnpassungsfÃ¤higkeit und der Belastbarkeit) aus.</w:t>
      </w:r>
    </w:p>
    <w:p>
      <w:r>
        <w:t>4.3Â Â Â Â  Vorwegzuschicken ist, dass aufgrund der Aktenlage unklar bleibt, ob und inwieweit die BeschwerdefÃ¼hrerin aus rheumatologischer und psychiatrischer Sicht in ihrer ArbeitsfÃ¤higkeit beeintrÃ¤chtigt ist:</w:t>
      </w:r>
    </w:p>
    <w:p>
      <w:r>
        <w:t>4.3.1Â Â  Wohl konstatierte Dr. C.___ in seiner Beurteilung aus rheumatologischer Sicht, dass der BeschwerdefÃ¼hrerin eine behinderungsangepasste TÃ¤tigkeit (unter anderem mit rein sitzender TÃ¤tigkeit) noch zumutbar sei. Angesichts des Umstandes, dass die letzte Konsultation der BeschwerdefÃ¼hrerin im August 2010 stattgefunden hatte, blieben die im September 2010 erlittene Kniedistorsion sowie die anlÃ¤sslich der Kniearthroskopie diagnostizierte Gonarthrose links in seiner Beurteilung gÃ¤nzlich unberÃ¼cksichtigt. Ob der BeschwerdefÃ¼hrerin auch nach dieser Befunderhebung noch eine rein sitzende TÃ¤tigkeit zu 100 % zumutbar ist, bleibt offen und bedarf weiterer AbklÃ¤rung. Daran vermag auch die EinschÃ¤tzung von Dr. D.___ nichts zu Ã¤ndern. Obwohl er die im Zusammenhang mit dem Unfall vom 22. September 2010 stehenden Beschwerden sowie die diagnostizierte Genoarthrose links in seine Beurteilung vom 17. Februar 2011 mit einfliessen liess, ist fraglich, ob er als Arzt fÃ¼r Allgemeine Innere Medizin eine allfÃ¤llige dadurch entstehende BeeintrÃ¤chtigung der ArbeitsfÃ¤higkeit ausreichend beurteilen kann. DarÃ¼ber hinaus ist nicht ohne weiteres nachvollziehbar, weshalb sich die ArbeitsfÃ¤higkeit der BeschwerdefÃ¼hrerin in einer behinderungsangepasster TÃ¤tigkeit - trotz angegebener zusÃ¤tzlicher Schmerzen im Bewegungsapparat und der diagnostizierten depressiven Entwicklung sowie der weiteren AusfÃ¼hrung, dass eine Wiedererlangung respektive ErhÃ¶hung der ArbeitsfÃ¤higkeit im jetzigen Zeitpunkt nicht gegeben sei (Ziff. 1.11) - im Vergleich zur EinschÃ¤tzung vom 8. Oktober 2010 verbessert haben soll. Das gilt umso mehr, als im Ã¤rztlichen Bericht vom 17. Februar 2011 keine Befunde geschildert wurden und die Schlussfolgerungen des Berichts vom 17. Februar 2011 nicht ausreichend begrÃ¼ndet sind.</w:t>
      </w:r>
    </w:p>
    <w:p>
      <w:r>
        <w:t>4.3.2Â Â  Was die psychischen StÃ¶rungen betrifft, gingen die SachverstÃ¤ndigen des H.___-Spitals davon aus, dass die BeschwerdefÃ¼hrerin unter anderem an einer atypischen Depression (ICD-10 F32.8) leide und stellten die Vermutung an, dass psychische und psychosoziale Belastungsfaktoren zum chronifizierten Schmerzsyndrom beitrÃ¼gen. Dr. D.___ diagnostizierte ebenfalls eine depressive Entwicklung und eine chronische psychosoziale Belastungssituation ohne Schilderung eigens erhobener Befunde, hielt aber nicht explizit fest, ob und inwieweit sich diese StÃ¶rungen konkret auf die ArbeitsfÃ¤higkeit der BeschwerdefÃ¼hrerin auswirken. DemgegenÃ¼ber attestierten die Fachpersonen des E.___-Zentrums mit Bericht vom 22. MÃ¤rz 2011 eine 100%ige ArbeitsunfÃ¤higkeit und diagnostizierten nebst den organischen Diagnosen (mit Auswirkung auf die ArbeitsfÃ¤higkeit) eine mittelgradige depressive Episode (ICD-10 F32.1), eine anhaltende somatoforme SchmerzstÃ¶rung (F45.4), StÃ¶rung durch Medikamente (ICD-10 F13.2) und einen Status nach Suizidversuch 2000 (X61).</w:t>
      </w:r>
    </w:p>
    <w:p>
      <w:r>
        <w:t>Â Â Â Â Â Â Â Â  Obwohl die Fachpersonen des E.___-Zentrums in ihrem Bericht vom 22. MÃ¤rz 2011 wohl verschiedene psychische EinschrÃ¤nkungen feststellten, ist nicht einleuchtend, weshalb die BeschwerdefÃ¼hrerin vollumfÃ¤nglich arbeitsunfÃ¤hig sein soll. Ausserdem fehlen eine detaillierte Auseinandersetzung mit der vermuteten Diagnose aus dem somatoformen Formenkreis.</w:t>
      </w:r>
    </w:p>
    <w:p>
      <w:r>
        <w:t>4.4Â Â Â Â  Angesichts der sich diametral widersprechenden EinschÃ¤tzungen der SachverstÃ¤ndigen ohne jeweils nachvollziehbare BegrÃ¼ndungen sowie aufgrund der sehr komplexen Krankheits- und Lebensgeschichte der BeschwerdefÃ¼hrerin (Chronifizierung der Schmerzen, Gewalterfahrungen durch Ex-EhemÃ¤nner [Urk. 7/36/9-16 S. 3], Schwerarbeit in der Landwirtschaft [Urk. 7/47/5-9 S. 2 Ziff. 1.4], Suizidversuch im Jahr 2000 [Urk. 7/47/5-9 S. 3 oben], Ãngste, dass die Batterie ihres Schrittmachers zu Ende gehen kÃ¶nnte [Urk. 7/36/9-16 S. 3]) sieht sich das Gericht ausser Stande, eine zuverlÃ¤ssige Beurteilung der ArbeitsfÃ¤higkeit der BeschwerdefÃ¼hrerin vorzunehmen und Dauer und Umfang der ArbeitsunfÃ¤higkeit der BeschwerdefÃ¼hrerin zuverlÃ¤ssig zu bestimmen. Die angefochtene VerfÃ¼gung ist demnach aufzuheben und die Sache an die Beschwerdegegnerin zurÃ¼ckzuweisen, damit sie ergÃ¤nzende medizinische AbklÃ¤rungen einleite, welche eine kombinierte EinschÃ¤tzung der ArbeitsfÃ¤higkeit aus rheumatologischer und psychiatrischer Sicht enthÃ¤lt. Sollte dabei ein etwaiges psychisches Leiden der BeschwerdefÃ¼hrerin - soweit dieses nicht ohnehin mit grundsÃ¤tzlich invaliditÃ¤tsfremden und daher invalidenversicherungsrechtlich unbeachtlichen psychosozialen Belastungsfaktoren (vgl. etwa Urteil 8C_213/2012 vom 13. April 2012 E. 3.2) zu erklÃ¤ren ist - weiterhin als anhaltende somatoforme SchmerzstÃ¶rung oder als vergleichbares pathogenetisch-Ã¤tiologisch unklares syndromales Beschwerdebild ohne nachweisbare organische Grundlage eingestuft werden, wÃ¤re seitens der Beschwerdegegnerin im Lichte der stÃ¤ndigen, mit BGE 130 V 352 begrÃ¼ndeten bundesgerichtlichen Rechtsprechung auch die Frage der lediglich ausnahmsweisen UnÃ¼berwindbarkeit zu prÃ¼fen, wobei deren abschliessende Beantwortung rechtlicher Natur ist und somit nicht den Ãrztinnen und Ãrzten, sondern den rechtsanwendenden BehÃ¶rden obliegt (vgl. etwa Urteil 8C_195/2008 vom 16. Dezember 2008 E. 6 mit Hinweis).</w:t>
      </w:r>
    </w:p>
    <w:p>
      <w:r>
        <w:t>Â Â Â Â Â Â Â Â  Hernach wird sie Ã¼ber den Leistungsanspruch der BeschwerdefÃ¼hrerin neu zu entscheiden haben.</w:t>
      </w:r>
    </w:p>
    <w:p>
      <w:r>
        <w:t>5.Â Â Â Â Â Â  Vor diesem Hintergrund kann die bestrittene Statusfrage, wonach die BeschwerdefÃ¼hrerin laut Beschwerdegegnerin ohne BeeintrÃ¤chtigung des Gesundheitszustandes hypothetisch zu 50 % erwerbstÃ¤tig und 50 % im Haushalt tÃ¤tig wÃ¤re, sowie die Frage der InvaliditÃ¤tsbemessung offen bleiben. Immerhin ist zu bemerken und mit der BeschwerdefÃ¼hrerin davon auszugehen, dass sie mit Blick auf die knappen finanziellen VerhÃ¤ltnisse (Urk. 7/69, Urk. 10-11) sowie aufgrund des Umstandes, dass ihre drei TÃ¶chter bereits erwachsen (Urk. 7/2 Ziff. 3.1) sind und damit keiner Betreuung mehr bedÃ¼rfen, ohne Gesundheitsschaden in erheblichem Ausmass einer ErwerbstÃ¤tigkeit nachgehen wÃ¼rde. Dies gilt umso mehr, als sie auch stets beteuerte, ohne Gesundheitsschaden zu 100 % erwerbstÃ¤tig zu sein (Urk. 7/10-11, siehe AbklÃ¤rung der beeintrÃ¤chtigten ArbeitsfÃ¤higkeit in Beruf und Haushalt in Urk. 7/57 Ziff. 2.5, Fragebogen zur Arbeitslosigkeit in Urk. 7/5/1). DemgegenÃ¼ber vermag die Argumentationskette der Beschwerdegegnerin nicht zu Ã¼berzeugen, verkennt sie doch, dass die BeschwerdefÃ¼hrerin ihre Vollzeitstelle bei der Y.___ AG als Shopmitarbeiterin nachweislich aufgrund gesundheitlicher Beschwerden (Urk. 7/5/4) aufgegeben hatte und ihr Pensum deswegen hatte reduzieren mÃ¼ssen.</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Beschwerdegegnerin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Unter BerÃ¼cksichtigung der massgeblichen Kriterien und nach Einsicht in die Kostennote von RechtsanwÃ¤ltin Fleisch ist die ProzessentschÃ¤digung auf Fr. 2Â245.10 (inkl. Barauslagen und MWSt) festzulegen.</w:t>
      </w:r>
    </w:p>
    <w:p>
      <w:r>
        <w:t>Â Â Â Â Â Â Â Â  Damit erweist sich das Gesuch der BeschwerdefÃ¼hrerin um unentgeltliche RechtsverbeistÃ¤ndung als gegenstandslos.</w:t>
      </w:r>
    </w:p>
    <w:p>
      <w:r>
        <w:t>Das Gericht erkennt:</w:t>
      </w:r>
    </w:p>
    <w:p>
      <w:r>
        <w:t>1.Â Â Â Â Â Â Â Â  In Gutheissung der Beschwerde wird die angefochtene VerfÃ¼gung vom 12. Januar 2011 (richtig 2012) aufgehoben, und es wird die Sache an die Sozialversicherungsanstalt des Kantons ZÃ¼rich, IV-Stelle, zurÃ¼ckgewiesen,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2Â245.10 (inkl. Barauslagen und MWSt) zu bezahlen.</w:t>
      </w:r>
    </w:p>
    <w:p>
      <w:r>
        <w:t>4.Â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