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IV.2012.00119 vom 18. September 2012</w:t>
      </w:r>
    </w:p>
    <w:p>
      <w:r>
        <w:t>ZH Sozialversicherungsgericht, 2012-09-18, DE</w:t>
      </w:r>
    </w:p>
    <w:p>
      <w:r>
        <w:rPr>
          <w:b/>
        </w:rPr>
        <w:t xml:space="preserve">Quelle: </w:t>
      </w:r>
      <w:r>
        <w:t>https://mcp.opencaselaw.ch/entscheid/zh_sozialversicherungsgericht_IV.2012.00119</w:t>
      </w:r>
    </w:p>
    <w:p>
      <w:r>
        <w:t>FR: ZH_SOZIALVERSICHERUNGSGERICHT IV.2012.00119 du 18 septembre 2012</w:t>
      </w:r>
    </w:p>
    <w:p>
      <w:r>
        <w:t>IT: ZH_SOZIALVERSICHERUNGSGERICHT IV.2012.00119 del 18 settembre 2012</w:t>
      </w:r>
    </w:p>
    <w:p>
      <w:pPr>
        <w:pStyle w:val="Heading2"/>
      </w:pPr>
      <w:r>
        <w:t>Erwägungen</w:t>
      </w:r>
    </w:p>
    <w:p>
      <w:r>
        <w:rPr>
          <w:b/>
        </w:rPr>
        <w:t>E. 3</w:t>
      </w:r>
    </w:p>
    <w:p>
      <w:r>
        <w:t>3.1Â Â Â Â  Die ursprÃ¼ngliche rechtskrÃ¤ftige Rentenabweisung (VerfÃ¼gung vom 19. Oktober 2006) basierte in medizinischer Hinsicht auf dem von der SUVA veranlassten MEDAS-Gutachten vom 31. Oktober 2005 (Urk. 9/20). Unter dem Titel "Diagnosen mit Einfluss auf die ArbeitsfÃ¤higkeit" wurden degenerative LWS-VerÃ¤nderungen mit Diskusprotrusion/Herniation L4/5 und L5/S1 linksbetont sowie mit bewegungs- und belastungsabhÃ¤ngigem lumbovertebralem Beschwerdesyndrom aufgefÃ¼hrt; "Diagnosen ohne Einfluss auf die ArbeitsfÃ¤higkeit" wurden keine gestellt (S. 14). In ihrer gemeinsam erarbeiteten Beurteilung fÃ¼hrten die beteiligten SpezialÃ¤rzte aus, der BeschwerdefÃ¼hrer leide Tag und Nacht unter gleichbleibenden stechenden Schmerzen im Bereich der LWS. Bei Belastung (wie BÃ¼cken oder Heben von Lasten) sowie bei raschen Bewegungen nÃ¤hmen die Schmerzen zu. Gelegentlich komme es zu Schmerzausstrahlungen ins linke oder rechte Bein bis hinab zur grossen Zehe. Bei der rheumatologisch-orthopÃ¤dischen Untersuchung seien mehrere positive Waddell-Zeichen festgestellt worden. Der Gang sowie Zehen- und Fersenstand seien ungestÃ¶rt mÃ¶glich. Die Beweglichkeit der LWS fÃ¼r Reklination sei endphasig schmerzhaft eingeschrÃ¤nkt, bei allerdings voller Entfaltbarkeit. Es bestehe eine Druckdolenz der unteren LWS mit RÃ¼ttel- und Klopfschmerzen. Neurologisch seien keine pathologischen Befunde zu verzeichnen. In den konventionellen RÃ¶ntgenaufnahmen werde das Alignement normal dargestellt, ebenso die IntervertebralrÃ¤ume und WirbelkÃ¶rper. Auf den MRI-Aufnahmen der LWS von 2004 und 2005 fÃ¤nden sich ein Anulusriss auf der HÃ¶he L4/5 mit mediolateraler Diskushernie L4/5 links und mÃ¶glichem Kontakt zur Nervenwurzel L5 links sowie ein kleiner Anulusriss und Bandscheibenprotrusionen auf der HÃ¶he L5/S1 ohne Neurokompression. FÃ¼r kÃ¶rperliche Schwerarbeit (insbesondere auf dem Bau) sei der BeschwerdefÃ¼hrer nicht mehr voll einsetzbar. FÃ¼r angepasste leichtere TÃ¤tigkeiten ohne die Notwendigkeit zum dauernden Heben und Tragen von Lasten Ã¼ber 15 kg sowie ohne die Notwendigkeit zu dauerndem Stehen an Ort oder stÃ¤ndigem Ãberkopfarbeiten bestehe hingegen eine volle ArbeitsfÃ¤higkeit. Bei der psychiatrischen Beurteilung habe - wie schon im Jahr 2003 in der Klinik N.___ - keine psychische StÃ¶rung erhoben werden kÃ¶nnen (S. 14 ff.).</w:t>
      </w:r>
    </w:p>
    <w:p>
      <w:r>
        <w:t>3.2Â Â Â Â  Nachdem der behandelnde Hausarzt und Allgemeinmediziner Dr. Y.___ dem Versicherten am 16. Juni 2010 (Urk. 9/63) unter Bezugnahme auf verschiedene neurologische, psychiatrische und internistische Diagnosen eine volle ArbeitsunfÃ¤higkeit in der bisherigen TÃ¤tigkeit bescheinigt und das LeistungsvermÃ¶gen in einer behinderungsangepassten Arbeit als ÂunklarÂ bezeichnet hatte, ordnete die IV-Stelle eine erneute MEDAS-Begutachtung an. In der entsprechenden interdisziplinÃ¤ren Expertise vom 9. Mai 2011 (Urk. 9/70) stellten die FachÃ¤rzte der MEDAS M.___ folgende ÂDiagnosen mit Einfluss auf die ArbeitsfÃ¤higkeitÂ: Chronifizierte belastungs- und bewegungsabhÃ¤ngige lumbovertebrale Beschwerden mit/bei beginnender 2-Etagen-Diskopathie L4-S1, MRI-dokumentierter Diskushernie L4/5, Diskusprotrusion L5/S1 jedoch ohne Kompromittierung der Nervenwurzel sowie mit/bei deutlicher subjektiver Schmerzbetonung mit Inkonsistenzen und Diskrepanzen im Sinne eines dysfunktionalen Krankheitsverhaltens. Der Lactose-Intoleranz (anamnestisch) und dem positiven Mantoux-Test - ohne Hinweis auf eine aktive Tuberkulose - wurden keine Auswirkungen auf die ArbeitsfÃ¤higkeit beigemessen (Urk. 9/70 S. 31). Laut den begutachtenden SpezialÃ¤rzten gab der Versicherte im Vordergrund stehende anhaltende belastungs- und positionsabhÃ¤ngige tieflumbale RÃ¼ckenbeschwerden an, welche beim Husten und Niesen ins linke Bein bis in die Grosszehe ausstrahlten. Weiter erwÃ¤hnte er Nackenschmerzen mit holokranieller Ausstrahlung bis zu den Augen und mit Ausstrahlungen in beide Schultern. Begleitend zu den Kopfschmerzen bestehe ein Schwankschwindel. In psychischer Hinsicht fÃ¼hle sich der Versicherte deprimiert, erachte sein Leben als seit dem Unfall ÂruiniertÂ und beurteile sich selbst als nicht mehr arbeitsfÃ¤hig. Die im Rahmen der interdisziplinÃ¤ren Begutachtung durchgefÃ¼hrte internistische Untersuchung habe das Bild eines 37-jÃ¤hrigen, normalgewichtigen und athletischen Mannes in gutem Allgemeinzustand ergeben. Die klinischen Untersuchungsbefunde seien altersentsprechend normal ausgefallen und hÃ¤tten keine Hinweise fÃ¼r eine Links-oder Rechtsherzinsuffizienz oder fÃ¼r eine Lungenerkrankung ergeben. Auch im Abdominal- und Neurostatus hÃ¤tten keine pathologischen Befunde erhoben werden kÃ¶nnen (Urk. 9/70 S. 20 ff. und S. 34). Aus rheumatologischer Sicht seien als klinisch reproduzierbare Befunde eine geringe Druckdolenz L4/5 und L5/S1 interspinal (ohne RÃ¼ttelschmerz, ohne Verschiebeschmerz, ohne Weichteildysbalancen, ohne Hartspannbildung und ohne Triggerpunkte) zu verzeichnen. SÃ¤mtliche anderen Untersuchungsbefunde am Ã¼brigen Achsenskelett und im Bereich der peripheren Gelenke seien unauffÃ¤llig (Urk. 9/70 S. 26). Es bestÃ¼nden radiologisch gut dokumentierte degenerative VerÃ¤nderungen L5/S1 und L4/5 (mit im MRI dokumentierten Diskopathien, betont L4/5, ohne Kompromittierung der Nervenwurzel), welche eine Belastbarkeitsverminderung fÃ¼r kÃ¶rperlich schwere, wirbelsÃ¤ulenbelastende Arbeiten begrÃ¼ndeten; fÃ¼r eine wirbelsÃ¤ulenschonende leichte bis mittelschwere TÃ¤tigkeit sei hingegen eine ArbeitsfÃ¤higkeit von 100 % ausgewiesen. ErwÃ¤hnenswert seien multiple Diskrepanzen und Inkonsistenzen. Im Vergleich zum Vorgutachten aus dem Jahre 2005 hÃ¤tten keine wesentlichen Ãnderungen der Befunde ausgemacht werden kÃ¶nnen (Urk. 9/70 S. 27 und S. 35). Bei der psychiatrischen Exploration seien keine EinschrÃ¤nkungen der kognitiv-affektiven FlexibilitÃ¤t und auch keine GedÃ¤chtnis- oder KonzentrationsstÃ¶rungen oder eine Verlangsamung zu verzeichnen gewesen. Eine psychiatrisch bedingte EinschrÃ¤nkung der ArbeitsfÃ¤higkeit lasse sich nicht begrÃ¼nden (Urk. 9/70 S.Â  29 und S. 35). Zusammenfassend und unter BerÃ¼cksichtigung aller Befunde sei der Versicherte fÃ¼r die kÃ¶rperlich schwere TÃ¤tigkeit als Bauhilfsarbeiter sowie fÃ¼r schwere, wirbelsÃ¤ulenbelastende Arbeiten dauerhaft nicht mehr arbeitsfÃ¤hig, hingegen bestehe fÃ¼r eine wirbelsÃ¤ulenschonende leichte bis mittelschwere TÃ¤tigkeit aus interdisziplinÃ¤rer Sicht volle ArbeitsfÃ¤higkeit (Urk. 9/70 S. 35 f.). Der Gesundheitszustand habe sich seit dem Jahre 2005 nicht verschlechtert (Urk. 9/70 S. 27, 35 und 38). Â</w:t>
      </w:r>
    </w:p>
    <w:p>
      <w:r>
        <w:t>4.Â Â Â Â Â Â</w:t>
      </w:r>
    </w:p>
    <w:p>
      <w:r>
        <w:t>4.1Â Â Â Â  Die der streitigen Rentenabweisung zugrunde liegende MEDAS-Expertise vom 9. Mai 2011 (Urk. 9/70) wurde in Kenntnis der relevanten medizinischen Vorakten und unter BerÃ¼cksichtigung der subjektiv geklagten Beschwerden (S. 2 f. und S. 19 ff.) abgegeben und umfasst allseitige rheumatologische (S. 23 ff.), psychiatrische sowie internistische Untersuchungen (S. 20 ff.). Es leuchtet in der Darlegung der medizinischen ZustÃ¤nde und ZusammenhÃ¤nge (S. 25 ff. und S. 31 ff.) ein und die Schlussfolgerung, wonach sich die gesundheitlichen VerhÃ¤ltnisse seit der Begutachtung im Jahre 2005 nicht wesentlich verÃ¤ndert hÃ¤tten und dem Versicherten angesichts der RÃ¼ckenproblematik zwar keine kÃ¶rperlich schwere, wohl aber eine leichte bis mittelschwere wirbelsÃ¤ulenschonende TÃ¤tigkeit voll zumutbar sei, korreliert mit den erhobenen Untersuchungsbefunden und Diagnosen (chronisches belastungs- und bewegungsabhÃ¤ngiges lumbovertebrales Syndrom bei degenerativ verÃ¤nderter LendenwirbelsÃ¤ule mit Diskusprotrusion und Herniation [L4/5 und L5/S1], jedoch ohne Neurokompression, mit deutlich subjetiver Schmerzbetonung beziehungsweise mit Diskrepanzen und Inkonsistenzen bei gut trainiertem Habitus) und leuchtet ohne weiteres ein. Das beschwerdeweise aufgelegte Zeugnis des behandelnden Hausarztes und Allgemeinmediziners Dr. Y.___ (vom 7. Juli 2011; Urk 3), das dem Versicherten - ohne jegliche BegrÃ¼ndung - eine generelle 100%ige ArbeitsunfÃ¤higkeit (seit 2003) attestiert, ist nicht geeignet, die SchlÃ¼ssigkeit der MEDAS-Expertise in Zweifel zu ziehen. Im Ãbrigen legen die Gutachter der MEDAS M.___ nachvollziehbar dar, dass sich das von Dr. Y.___ (Bericht vom 16. Juni 2010; Urk. 9/63) beschriebene unklare neurologische beziehungsweise psychiatrische Krankheitsbild - mit Schmerzausweitung auf den Schulter- und Nackenbereich im Sinne einer somatoformen SchmerzstÃ¶rung mit Hinweisen auf eine depressive Komponente mit kognitiven StÃ¶rungen -nicht bestÃ¤tigen liess und weder eine konsumierende Erkrankung noch eine Tuberkulose festzustellen war (Urk. 9/70 S. 34 ff.).</w:t>
      </w:r>
    </w:p>
    <w:p>
      <w:r>
        <w:t>4.2Â Â Â Â  Laut beweiskrÃ¤ftiger Expertise der MEDAS M.___ liegen demnach weder internistische noch psychiatrische StÃ¶rungen mit Krankheitswert vor. Das durch den Unfall im April 2003 beschleunigt symptomatisch gewordene degenerative WirbelsÃ¤ulenleiden begrÃ¼ndet zwar eine anhaltend volle ArbeitsunfÃ¤higkeit fÃ¼r kÃ¶rperlich schwere TÃ¤tigkeiten, was von der Beschwerdegegnerin durchaus anerkannt wird. Jedoch entspricht die Auffassung des BeschwerdefÃ¼hrers, wonach ihm aus gesundheitlichen GrÃ¼nden auch keine leichtere Arbeit mehr zuzumuten sei, einer Selbstlimitierung, die aus rheumatologischer Sicht nicht nachvollzogen werden kann (Urk. 9/70 S. 27). Entsprechend muss es - bei im Wesentlichen unverÃ¤nderten tatsÃ¤chlichen VerhÃ¤ltnissen - mit der Annahme einer vollen ArbeitsfÃ¤higkeit in wirbelsÃ¤ulenschonender TÃ¤tigkeit sein Bewenden haben. Angesichts des nicht bestrittenen und zu keinen Beanstandungen Anlass gebenden Einkommensvergleichs bleibt es bei der am 4. Juli 2011 verfÃ¼gten Rentenabweisung.</w:t>
      </w:r>
    </w:p>
    <w:p>
      <w:r>
        <w:rPr>
          <w:b/>
        </w:rPr>
        <w:t>E. 5</w:t>
      </w:r>
    </w:p>
    <w:p>
      <w:r>
        <w:t>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700.-- als angemessen, welche gemÃ¤ss dem Ausgang des Verfahrens dem BeschwerdefÃ¼hrer aufzuerlegen ist.</w:t>
      </w:r>
    </w:p>
    <w:p>
      <w:r>
        <w:t>Â Â Â  Â Â Â</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