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IV.2012.00118 vom 1. Juni 2012</w:t>
      </w:r>
    </w:p>
    <w:p>
      <w:r>
        <w:t>ZH Sozialversicherungsgericht, 2012-06-01, DE</w:t>
      </w:r>
    </w:p>
    <w:p>
      <w:r>
        <w:rPr>
          <w:b/>
        </w:rPr>
        <w:t xml:space="preserve">Quelle: </w:t>
      </w:r>
      <w:r>
        <w:t>https://mcp.opencaselaw.ch/entscheid/zh_sozialversicherungsgericht_IV.2012.00118</w:t>
      </w:r>
    </w:p>
    <w:p>
      <w:r>
        <w:t>FR: ZH_SOZIALVERSICHERUNGSGERICHT IV.2012.00118 du 1 juin 2012</w:t>
      </w:r>
    </w:p>
    <w:p>
      <w:r>
        <w:t>IT: ZH_SOZIALVERSICHERUNGSGERICHT IV.2012.00118 del 1 giugno 2012</w:t>
      </w:r>
    </w:p>
    <w:p>
      <w:pPr>
        <w:pStyle w:val="Heading2"/>
      </w:pPr>
      <w:r>
        <w:t>Erwägungen</w:t>
      </w:r>
    </w:p>
    <w:p>
      <w:r>
        <w:rPr>
          <w:b/>
        </w:rPr>
        <w:t>E. 3</w:t>
      </w:r>
    </w:p>
    <w:p>
      <w:r>
        <w:t>3.1Â Â Â Â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9C_488/2008 vom 5. September 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 134 V 325 f. E. 4.1 mit Hinweisen).</w:t>
      </w:r>
    </w:p>
    <w:p>
      <w:r>
        <w:t>3.2Â Â Â Â  Die Beschwerdegegnerin begrÃ¼ndete ihren Standpunkt, das Valideneinkommen sei gestÃ¼tzt auf die TabellenlÃ¶hne zu ermitteln, damit, dass das letzte tatsÃ¤chlich erzielte Einkommen in eine Zeitperiode falle, die sich nicht unmittelbar vor Eintritt des Gesundheitsschadens befunden habe. Diese BegrÃ¼ndung allein rechtfertigt grundsÃ¤tzlich kein Abweichen von der Regel, dass grundsÃ¤tzlich der letzte effektive Verdienst heranzuziehen ist. Allerdings ist im vorliegenden Fall fraglich, ob die TÃ¤tigkeit bei der Y.___ AG aus gesundheitlichen oder aus - invaliditÃ¤tsfremden - persÃ¶nlichen GrÃ¼nden aufgelÃ¶st wurde: Aus dem Schreiben vom 15. Mai 2002 der BeschwerdefÃ¼hrerin zuhanden der Beschwerdegegnerin geht einerseits hervor, dass es ihr seit dem Arbeitsbeginn bei der Y.___ AG Âimmer schlechter und schlechterÂ gegangen und ihr der tÃ¤gliche Arbeitsweg von drei Stunden gesundheitlich nicht zutrÃ¤glich gewesen sei (Urk. 3/8 S. 2 oben). Sodann gab die BeschwerdefÃ¼hrerin am 20. April 2006 (Untersuchungstag, Urk. 10/121/1 Mitte) gegenÃ¼ber den Gutachtern des Z.___ an, sie habe die Stelle bei der Y.___ AG aus gesundheitlichen GrÃ¼nden aufgeben mÃ¼ssen (Urk. 10/121/6 oben). Andererseits ist dem Schreiben vom 4. Januar 2012 der Y.___ AG zu entnehmen, dass die gesundheitlichen Absenzen der BeschwerdefÃ¼hrerin nicht der Grund gewesen sei, dass man sich im gegenseitigen Einvernehmen getrennt habe (Urk. 3/7 unten). Des Weiteren geht aus dem Fragebogen zur Arbeitslosigkeit hervor, dass sich die BeschwerdefÃ¼hrerin am 29. Juli 1997 bei der Arbeitslosenkasse angemeldet und sich als zu 100 % vermittlungsfÃ¤hig eingestuft hatte (Urk. 10/74 = Urk. 10/75).</w:t>
      </w:r>
    </w:p>
    <w:p>
      <w:r>
        <w:t>Â Â Â Â Â Â Â Â  Nach dem Dargelegten lÃ¤sst sich weder mit Ã¼berwiegender Wahrscheinlichkeit ermitteln, ob die BeschwerdefÃ¼hrerin ihre letzte ErwerbstÃ¤tigkeit bei der Y.___ AG aus gesundheitlichen oder persÃ¶nlichen GrÃ¼nden aufgab, noch ob die BeschwerdefÃ¼hrerin danach aus gesundheitlichen GrÃ¼nden nicht mehr erwerbstÃ¤tig war. Allerdings spricht die Tatsache, dass sie sich damals gegenÃ¼ber der Arbeitslosenkasse als 100 % vermittlungsfÃ¤hig einstufte, eher dagegen. DiesbezÃ¼glich weitere AbklÃ¤rungen zu tÃ¤tigen erÃ¼brigt sich jedoch, da sich, wie nachfolgend darzulegen ist, auch bei der ausschliesslich mittels TabellenlÃ¶hnen vorgenommenen InvaliditÃ¤tsbemessung ein InvaliditÃ¤tsgrad von Ã¼ber 50 % ergibt.</w:t>
      </w:r>
    </w:p>
    <w:p>
      <w:r>
        <w:t>4.Â Â Â Â Â Â</w:t>
      </w:r>
    </w:p>
    <w:p>
      <w:r>
        <w:t>4.1Â Â Â Â  GestÃ¼tzt auf die TabellenlÃ¶hne errechnete die Beschwerdegegnerin ein Valideneinkommen von rund Fr. 65'982.--. Da jedoch detaillierte Angaben fehlen, welche Zahlen sie beigezogen hatte, ist dieses Einkommen nicht nachvollziehbar.</w:t>
      </w:r>
    </w:p>
    <w:p>
      <w:r>
        <w:t>Â Â Â Â Â Â Â Â  Als angestammte TÃ¤tigkeit wird die Arbeit als kaufmÃ¤nnische Angestellte erachtet, was unbestritten ist. GemÃ¤ss Tabelle TA1 erzielten Frauen im Bereich ÂDienstleistungen fÃ¼r UnternehmenÂ ein monatliches Einkommen von Fr. 5'417.-- (LSE 2004, Tabelle TA1, Ziff. 72, 74, Frauen Niveau 3). Unter BerÃ¼cksichtigung der durchschnittlichen betriebsÃ¼blichen wÃ¶chentlichen Arbeitszeit im Jahre 2004 von 41.7 Stunden resultiert fÃ¼r das Jahr 2004 ein Valideneinkommen von rund Fr. 67'767.-- (Fr. 5'417.-- x 12 Monate Ã· 40 Stunden x 41.7 Stunden). Unter Einbezug der Nominallohnentwicklung von 0,9 % im Jahr 2005 (Die Volkswirtschaft 12/2006 S. 83 Tab. B10.2 lit. J, K) erhÃ¶ht sich das Valideneinkommen fÃ¼r das Jahr 2005 auf Fr. 68'377.-- (Fr. 67'767.-- x 1.009).</w:t>
      </w:r>
    </w:p>
    <w:p>
      <w:r>
        <w:t>4.2 Sodann berechnete die Beschwerdegegnerin fÃ¤lschlicherweise das Invalideneinkommen gestÃ¼tzt auf die LSE 2008 (Urk. 2 S. 3 unten). Massgebender Zeitpunkt ist auch hier der Dezember 2005. Folglich sind die Werte der LSE 2004 heranzuziehen und diese sind auf das Jahr 2005 zu indexieren: Unter BerÃ¼cksichtigung des Zentralwerts fÃ¼r einfache und repetitive TÃ¤tigkeiten (Anforderungsniveau 4) fÃ¼r Frauen im gesamten privaten Sektor der Tabelle A1 der LSE 2004, einer durchschnittlichen betriebsÃ¼blichen wÃ¶chentlichen Arbeitszeit im Jahre 2004 von 41.7 Stunden und einer ArbeitsfÃ¤higkeit der BeschwerdefÃ¼hrerin in zumutbaren behinderungsangepassten TÃ¤tigkeiten von 75 % resultiert ein Invalideneinkommen von rund Fr. 36Â526.-- (Fr. 3Â893.-- x 12 Monate Ã· 40 Stunden x 41.7 Stunden x 0.75). Da die BeschwerdefÃ¼hrerin aus gesundheitlichen GrÃ¼nden auf eine der Sehbehinderung angepasste TÃ¤tigkeit angewiesen ist, muss sie aufgrund ihres gesundheitlichen Leidens im Vergleich zu Gesunden mit einer gewissen Lohneinbusse rechnen. Die Vornahme eines leidensbedingten Abzuges vom Tabellenlohn im Umfang von 10 %, wie ihn die Beschwerdegegnerin vornahm und welcher von der BeschwerdefÃ¼hrerin nicht beanstandet wurde, erscheint daher als gerechtfertigt. Somit ergibt sich unter BerÃ¼cksichtigung eines Abzugs vom Tabellenlohn von 10 % fÃ¼r das Jahr 2004 ein Invalideneinkommen von Fr. 32'873.-- (Fr. 36Â526.-- x 0.9). FÃ¼r das Jahr 2005 ergibt sich unter BerÃ¼cksichtigung der Nominallohnentwicklung von 1.0 % (Die Volkswirtschaft 12/2006 S. 83 Tab. B10.2 Total) ein Invalideneinkommen von Fr. 33'202.-- (Fr. 32'873.-- x 1.01).</w:t>
      </w:r>
    </w:p>
    <w:p>
      <w:r>
        <w:t>4.3Â Â Â Â  Der Vergleich des Valideneinkommens von Fr. 68'377.-- mit dem Invalideneinkommen von Fr. 33'202.-- ergibt eine Erwerbseinbusse von Fr. 35Â175.--, womit ein InvaliditÃ¤tsgrad von abgerundet 51 % (51.44 %) resultiert. Damit ist ein Anspruch auf eine halbe Invalidenrente ausgewiesen.</w:t>
      </w:r>
    </w:p>
    <w:p>
      <w:r>
        <w:t>Â Â Â Â Â Â Â Â  Im Ãbrigen handelte es sich beim in der internen Notiz vom 7. August 2006 (Urk. 10/127) festgehaltenen Valideneinkommen von Fr. 76'141.-- um eine vom KaufmÃ¤nnischen Verband angegebene - und gemÃ¤ss bundesgerichtlicher Rechtsprechung als unverbindlich zu betrachtende und hÃ¶chstens in AusnahmefÃ¤llen heranzuziehende (Urteil des EidgenÃ¶ssischen Versicherungsgerichts I 708/06 vom 23. November 2006 E. 4.5) - Lohnempfehlung (S. 1 Mitte), und nicht, wie von der BeschwerdefÃ¼hrerin angenommen (Urk. 1 in Verbindung mit Urk. 3/9), um das bei der Y.___ AG im Jahr 1997 letztmals erzielte Erwerbseinkommen. Dieses betrug nÃ¤mlich fÃ¼r die Monate Januar bis April 1997 gemÃ¤ss IK-Auszug (Urk. 10/73/2) Fr. 22'533.-- und damit hochgerechnet auf das ganze Jahr 1997 Fr. 67'599.--. Selbst wenn nun dieses Einkommen fÃ¼r die Bemessung des InvaliditÃ¤tsgrades herangezogen wÃ¼rde, resultiert ebenfalls ein Anspruch auf eine halbe Invalidenrente: So erhÃ¶ht sich das Einkommen von Fr. 67'599.-- unter Einbezug der Nominallohnentwicklung von 0,5 % im Jahr 1998, von 1.4 % im Jahr 1999, von 2.1 % im Jahr 2000, von 3.1 % im Jahr 2001, von 1.7 im Jahr 2002, von 1.6 % im Jahr 2003, von 1.3 % im Jahr 2004 und von 0.9 % im Jahr 2005 (Die Volkswirtschaft 12/2003 S. 95 Tab. B10.2 lit. J, K; Die Volkswirtschaft 12/2006 S. 83 Tab. B10.2 lit. J, K) auf Fr. 76'585.-- im Jahr 2005 (Fr. 67'599.-- x 1.005 x 1.014 x 1.021 x 1.031 x 1.017 x 1.016 x 1.013 x 1.009). Verglichen mit dem Invalideneinkommen von Fr. 33'123.-- ergibt sich eine Erwerbseinbusse von Fr. 43Â462.--, womit ein InvaliditÃ¤tsgrad von aufgerundet 57 % (56.75 %) resultiert.</w:t>
      </w:r>
    </w:p>
    <w:p>
      <w:r>
        <w:t>4.4Â Â Â Â  Nach dem Gesagten hat die BeschwerdefÃ¼hrerin Anspruch auf eine halbe Invalidenrente. Dementsprechend ist die Beschwerde gutzuheissen.</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Das Gericht erkennt:</w:t>
      </w:r>
    </w:p>
    <w:p>
      <w:r>
        <w:t>1.Â Â Â Â Â Â Â Â  In Gutheissung der Beschwerde wird die VerfÃ¼gung der Sozialversicherungsanstalt des Kantons ZÃ¼rich, IV-Stelle, vom 13. Dezember 2011 aufgehoben, und es wird festgestellt, dass die BeschwerdefÃ¼hrerin ab 1. Dezember 2005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