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IV.2012.00116 vom 14. März 2012</w:t>
      </w:r>
    </w:p>
    <w:p>
      <w:r>
        <w:t>ZH Sozialversicherungsgericht, 2012-03-14, DE</w:t>
      </w:r>
    </w:p>
    <w:p>
      <w:r>
        <w:rPr>
          <w:b/>
        </w:rPr>
        <w:t xml:space="preserve">Quelle: </w:t>
      </w:r>
      <w:r>
        <w:t>https://mcp.opencaselaw.ch/entscheid/zh_sozialversicherungsgericht_IV.2012.00116</w:t>
      </w:r>
    </w:p>
    <w:p>
      <w:r>
        <w:t>FR: ZH_SOZIALVERSICHERUNGSGERICHT IV.2012.00116 du 14 mars 2012</w:t>
      </w:r>
    </w:p>
    <w:p>
      <w:r>
        <w:t>IT: ZH_SOZIALVERSICHERUNGSGERICHT IV.2012.00116 del 14 marzo 2012</w:t>
      </w:r>
    </w:p>
    <w:p>
      <w:pPr>
        <w:pStyle w:val="Heading2"/>
      </w:pPr>
      <w:r>
        <w:t>Erwägungen</w:t>
      </w:r>
    </w:p>
    <w:p>
      <w:r>
        <w:rPr>
          <w:b/>
        </w:rPr>
        <w:t>E. 1</w:t>
      </w:r>
    </w:p>
    <w:p>
      <w:r>
        <w:t>1.1Â Â Â Â  Erweist sich die Beschwerde offensichtlich als unzulÃ¤ssig oder aussichtslos, kann das Gericht ohne AnhÃ¶rung der Gegenpartei sofort entscheiden (Â§ 19 Abs. 2 des Gesetzes Ã¼ber das Sozialversicherungsgericht, GSVGer).</w:t>
      </w:r>
    </w:p>
    <w:p>
      <w:r>
        <w:rPr>
          <w:b/>
        </w:rPr>
        <w:t>E. 1.2</w:t>
      </w:r>
    </w:p>
    <w:p>
      <w:r>
        <w:t>1.2.1Â Â  Wurde eine Rente wegen eines zu geringen InvaliditÃ¤tsgrades verweigert, so wird eine neue Anmeldung nur geprÃ¼ft, wenn darin glaubhaft gemacht wird, dass sich der Grad der InvaliditÃ¤t in einer fÃ¼r den Anspruch erheblichen Weise geÃ¤ndert hat (Art. 87 Abs. 3 und 4 der Verordnung Ã¼ber die Invalidenversicherung, IVV, in der bis 31. Dezember 2011 in Kraft gestandenen Fassung). Wie bei der Rentenrevision bildet auch bei der Neuanmeldung die letzte rechtskrÃ¤ftige VerfÃ¼gung, welche auf einer materiellen PrÃ¼fung des Rentenanspruchs beruht, den zeitlichen Ausgangspunkt fÃ¼r die Beurteilung einer anspruchserheblichen Ãnderung des InvaliditÃ¤tsgrades, und sind demgemÃ¤ss die VerhÃ¤ltnisse bei Erlass der strittigen VerwaltungsverfÃ¼gung mit denjenigen im Zeitpunkt der letzten materiellen Abweisung zu vergleichen (BGE 130 V 66 E. 2, 130 V 77 E. 3)</w:t>
      </w:r>
    </w:p>
    <w:p>
      <w:r>
        <w:t>1.2.2Â Â  Der Untersuchungsgrundsatz, wonach Verwaltung und Gericht von Amtes wegen fÃ¼r die richtige und vollstÃ¤ndige AbklÃ¤rung des rechtserheblichen Sachverhalts sorgen, kommt im Rahmen von Art. 87 Abs. 3 und 4 IVV nicht zum Tragen. Die versicherte Person ist somit beweisfÃ¼hrungsbelastet, was den Eintretenstatbestand angeht (BGE 130 V 64 E. 5.2.5).</w:t>
      </w:r>
    </w:p>
    <w:p>
      <w:r>
        <w:t>1.2.3Â Â  Nach Eingang einer Neuanmeldung ist die Verwaltung zunÃ¤chst nur zur PrÃ¼fung verpflichtet, ob die Vorbringen der versicherten Person Ã¼berhaupt glaubhaft sind; verneint sie dies, so erledigt sie das Gesuch ohne weitere AbklÃ¤rungen durch Nichteintreten. Dabei wird sie u. a. zu berÃ¼cksichtigen haben, ob die frÃ¼here VerfÃ¼gung nur kurze oder schon lÃ¤ngere Zeit zurÃ¼ckliegt, und dementsprechend an die Glaubhaftmachung hÃ¶here oder weniger hohe Anforderungen stellen (ZAK 1966 S. 279, vgl. auch BGE 130 V 64 ff. E. 5.2, 72 E. 2.2 mit Hinweisen).</w:t>
      </w:r>
    </w:p>
    <w:p>
      <w:r>
        <w:t>1.2.4Â Â  Das Gericht legt seiner beschwerdeweisen ÃberprÃ¼fung den Sachverhalt zugrunde, wie er sich der Verwaltung bei Erlass des Nichteintretensentscheides bot (BGE 130 V 69 E. 5.2.5; Urteil des Bundesgerichts vom 5. Juni 2008 in Sachen D., 8C_196/2008).</w:t>
      </w:r>
    </w:p>
    <w:p>
      <w:r>
        <w:rPr>
          <w:b/>
        </w:rPr>
        <w:t>E. 2</w:t>
      </w:r>
    </w:p>
    <w:p>
      <w:r>
        <w:t>2.1Â Â Â Â  Streitgegenstand des vorliegenden Verfahrens ist die Frage, ob der BeschwerdefÃ¼hrer mit seiner Anmeldung zum Leistungsbezug vom 29. November 2010 bis zum Erlass der angefochtenen VerfÃ¼gung vom 19. Dezember 2011 eine anspruchserhebliche VerÃ¤nderung der tatsÃ¤chlichen VerhÃ¤ltnisse seit der letzten materiellen ÃberprÃ¼fung des Rentenanspruchs, d.h. seit Erlass der VerfÃ¼gung der Beschwerdegegnerin vom 28. August 2009 glaubhaft gemacht hat.</w:t>
      </w:r>
    </w:p>
    <w:p>
      <w:r>
        <w:t>Â Â Â Â Â Â Â Â  Auf den vom BeschwerdefÃ¼hrer beantragten (Urk. 1 S. 2) Beizug nicht spezifizierter Akten der Beschwerdegegnerin und auf eine diesbezÃ¼gliche Stellungnahme des BeschwerdefÃ¼hrers kann verzichtet werden, da das Gericht hinsichtlich der tatsÃ¤chlichen VerhÃ¤ltnisse im Zeitpunkt der letzten materiellen ÃberprÃ¼fung des Rentenanspruchs auf seine eigene ausfÃ¼hrliche Darlegung und WÃ¼rdigung im Urteil IV.2009.00935 vom 11. Februar 2010 abstellen kann. Die Beschwerdegegnerin war nicht verpflichtet, zur PrÃ¼fung der Eintretensvoraussetzungen eine Reevaluation der umfangreichen Verfahrensakten vorzunehmen, und der BeschwerdefÃ¼hrer legt nicht dar, was er daraus zum Nachweis des Eintretenstatbestands ableiten will.</w:t>
      </w:r>
    </w:p>
    <w:p>
      <w:r>
        <w:t>Â Â Â Â Â Â Â Â  Da fÃ¼r das Glaubhaftmachen einer tatsÃ¤chlichen VerÃ¤nderung der Untersuchungsgrundsatz nicht zum Tragen kommt und der rechtskundig vertretene BeschwerdefÃ¼hrer hinsichtlich des Eintretenstatbestands beweisfÃ¼hrungsbelastet ist, obliegt es ihm, dem Gericht unter Einreichung oder genauer Bezeichnung allfÃ¤lliger Beweismittel darzulegen, wie er den Nachweis bei der Neuanmeldung gefÃ¼hrt hat. Dies hat er in der BeschwerdebegrÃ¼ndung auch gemacht (Urk. 1 S. 6 ff.); darauf ist abzustellen.</w:t>
      </w:r>
    </w:p>
    <w:p>
      <w:r>
        <w:t>2.2Â Â Â Â  Zu den vom BeschwerdefÃ¼hrer zur Glaubhaftmachung einer Verschlechterung seines Gesundheitszustands eingereichten Ã¤rztlichen Berichte ist Folgendes festzuhalten:</w:t>
      </w:r>
    </w:p>
    <w:p>
      <w:r>
        <w:t>2.2.1Â Â  Hinsichtlich der vom BeschwerdefÃ¼hrer beklagten ParÃ¤sthesien am linken Arm und an der linken Hand (Urk. 1 S. 6) ist dem Bericht des Z.___ vom 9. MÃ¤rz 2010 (Urk. 3/1) zu entnehmen, dass sie aus neurologischer Sicht nicht definitiv zuzuordnen seien. Dies bedeutet, dass keine neurologischen Befunde erhoben werden konnten, welche die geklagten ParÃ¤sthesien erklÃ¤ren kÃ¶nnten. Ebenso wenig konnte Dr. B.___ die bei ihm geklagte MigrÃ¤ne einem neurologischen Befund zuordnen (Urk. 3/2). Auch die vom BeschwerdefÃ¼hrer erwÃ¤hnte, von Dr. med. H.___, Facharzt fÃ¼r Physikalische Medizin und Rehabilitation sowie OrthopÃ¤dische Chirurgie und Traumatologie des Bewegungsapparates, festgestellte Âreversible segmentale FunktionsstÃ¶rung C6 linksÂ (Bericht des E.___ vom 22. Juni 2011, Urk. 3/3) ist kein zusÃ¤tzlicher invalidisierender Befund (vgl. das seit Ende November 2001 bestehende rheumatologische Zumutbarkeitsprofil: vorwiegend sitzende TÃ¤tigkeit mit gelegentlichem Gehen und Stehen und ohne das Tragen von Lasten Ã¼ber 15 kg, Sachverhalt Ziff.1.1). Schliesslich bestÃ¤tigen die Berichte des F.___ vom 11. August 2011 (Urk. 3/4), Dr. C.___s vom 23. Oktober 2010 (Urk. 3/7) und der D.___ vom 25. November 2011 (Urk. 3/8), dass die Ã¼ber das vorstehend erwÃ¤hnte Zumutbarkeitsprofil hinausgehenden kÃ¶rperlichen Beschwerden des BeschwerdefÃ¼hrers nach wie vor nur psychogen erklÃ¤rt werden kÃ¶nnen.</w:t>
      </w:r>
    </w:p>
    <w:p>
      <w:r>
        <w:t>Â Â Â Â Â Â Â Â  Eine wesentliche VerÃ¤nderung des Gesundheitszustands mit Auswirkung auf die ArbeitsfÃ¤higkeit im somatischen Bereich kann mit diesen Berichten nicht glaubhaft gemacht werden.</w:t>
      </w:r>
    </w:p>
    <w:p>
      <w:r>
        <w:t>2.2.2Â Â  Im psychischen Bereich geben die Berichte der A.___ vom 13. April 2010 (Urk. 3/5) und vom 7. September 2010 (Urk. 3/6) Ã¼ber zwei stationÃ¤re Aufenthalte des BeschwerdefÃ¼hrers im I.___ vom 23. MÃ¤rz bis zum 12. April 2010 sowie vom 14. Juni bis zum 12. August 2010 Auskunft. Weder aus dem Umstand der vorÃ¼bergehenden Hospitalisierung, noch aus der Beurteilung durch die KlinikÃ¤rzte lÃ¤sst sich jedoch entnehmen, dass eine im Zeitpunkt der Wiederanmeldung zum Leistungsbezug noch andauernde dauerhafte Verschlechterung des psychischen Gesundheitszustandes eingetreten wÃ¤re. Vielmehr entsprechen die Hospitalisationen dem bereits im Gutachten der MEDAS-Y.___ aus dem Jahr 2003 beschriebenen fluktuierenden Verlauf der depressiven StÃ¶rung.</w:t>
      </w:r>
    </w:p>
    <w:p>
      <w:r>
        <w:t>Â Â Â Â Â Â Â Â  GemÃ¤ss der Beurteilung des G.___ vom 13. Oktober 2011 (Urk. 3/9) soll zwar seit 2009 eine Verschlechterung des psychischen Gesundheitszustandes eingetreten sein. Diese Verschlechterung leiten die Untersucher allerdings vor allem aus der Diagnose einer ÂschwerenÂ Depression im Zentrum fÃ¼r Schmerzmedizin sowie aus dem Ergebnis ihrer Testung ab (vgl. Urk. 3/9 S. 3). Beim Rekurs auf die Diagnostik des F.___ lassen Dr. med. J.___, Psychiatrie und Psychotherapie, und Dr. phil. K.___, Klinischer Psychologe und Supervisor, ausser Acht, dass es sich bei der dortigen Diagnose einer ÂschwerenÂ Depression um eine nicht fachÃ¤rztliche Verdachtsdiagnose auf einer Diagnoseliste mit insgesamt 14 Diagnosen handelt. Im Ãbrigen wird eine ÂschwereÂ Depression nicht erst seit 2008 diagnostiziert, sondern erwÃ¤hnte bereits der psychiatrische Fachgutachter im Gutachten der MEDAS-Y.___ von 2003 die - von ihm nicht nachvollziehbare - aktenkundige Diagnose einer Âchronifizierten Depression schweren AusmassesÂ.</w:t>
      </w:r>
    </w:p>
    <w:p>
      <w:r>
        <w:t>Â Â Â Â Â Â Â Â  Dass - was im Hinblick auf die Geltendmachung einer ÂanspruchsrelevantenÂ Verschlechterung des Gesundheitszustands beachtlich wÃ¤re - keine Verschlechterung der ArbeitsfÃ¤higkeit auszumachen ist, bestÃ¤tigen auch Dr. J.___ und Dr. K.___; bestand ihrer - vom Gericht im Urteil IV.2009.00935 als nicht massgeblich angesehenen - Beurteilung nach doch bereits im Jahr 2009 eine vollstÃ¤ndige ArbeitsunfÃ¤higkeit. Mit ihrer vagen Beschreibung einer Verschlechterung der Symptomatik (Urk. 3/9 S. 3) vermÃ¶gen sie nicht darzulegen, dass auch andere FachÃ¤rzte die ArbeitsfÃ¤higkeit aus psychiatrischen GrÃ¼nden heute anders beurteilen mÃ¼ssten, zumal der psychosomatische Befund identisch geblieben ist (vgl. Bericht vom 1. September und 7. November 2008, zitiert im Urteil IV.2009.00935 E. 2.4.3 und Bericht vom 22. Juni 2011 S. 6 unten).</w:t>
      </w:r>
    </w:p>
    <w:p>
      <w:r>
        <w:t>Â Â Â Â Â Â Â Â  Auch im psychischen Bereich ist daher mit den vom BeschwerdefÃ¼hrer zu den Akten gereichten Arztberichten keine wesentliche VerÃ¤nderung des Gesundheitszustands mit Auswirkung auf die ArbeitsfÃ¤higkeit glaubhaft gemacht. Ob der am 17. Oktober 2011 beim Rechtsvertreter des BeschwerdefÃ¼hrers eingegangene Bericht des G.___ vom 13. Oktober 2011 Ã¼berhaupt noch in die Sachverhaltsbeurteilung der angefochtenen VerfÃ¼gung vom 19. Dezember 2011 eingeflossen ist, kann unter diesen UmstÃ¤nden offen gelassen werden. DiesbezÃ¼glich ist unter Hinweis auf ErwÃ¤gung 1.2.4 lediglich anzumerken, dass in der VerfÃ¼gung vom 19. Dezember 2011 lediglich bis zum Einwand vom 14. Oktober 2011 produzierte medizinische Unterlagen erwÃ¤hnt werden.</w:t>
      </w:r>
    </w:p>
    <w:p>
      <w:r>
        <w:t>2.3Â Â Â Â  Zusammenfassend ist festzuhalten, dass der BeschwerdefÃ¼hrer eine anspruchserhebliche VerÃ¤nderung der tatsÃ¤chlichen VerhÃ¤ltnisse seit der letzten materiellen ÃberprÃ¼fung des Rentenanspruchs nicht hinreichend glaubhaft machen konnte, weshalb die Beschwerdegegnerin zu Recht auf sein Leistungsbegehren vom 29. November 2010 nicht eingetreten und die dagegen gerichtete Beschwerde abzuweisen ist.</w:t>
      </w:r>
    </w:p>
    <w:p>
      <w:r>
        <w:t>3.Â Â Â Â Â Â  Da es im vorliegenden Verfahren um die Bewilligung oder Verweigerung von IV-Leistungen geht, ist das Verfahren kostenpflichtig. Die Gerichtskosten sind nach dem Verfahrensaufwand und unabhÃ¤ngig vom Streitwert festzulegen (Art. 69 Abs. 1 bis IVG) und auf Fr. 500.-- anzusetzen. Entsprechend dem Ausgang des Verfahrens sind sie dem BeschwerdefÃ¼hrer aufzuerlegen.</w:t>
      </w:r>
    </w:p>
    <w:p>
      <w:r>
        <w:t>Das Gericht erkennt:</w:t>
      </w:r>
    </w:p>
    <w:p>
      <w:r>
        <w:t>1.Â Â Â Â Â Â Â Â  Die Beschwerde wird abgewiesen.</w:t>
      </w:r>
    </w:p>
    <w:p>
      <w:r>
        <w:t>2.Â Â Â Â Â Â Â Â  Die Gerichtskosten von Fr. 500.-- werden dem BeschwerdefÃ¼hrer auferlegt. Rechnung und Einzahlungsschein werden dem Kostenpflichtigen nach Eintritt der Rechtskraft zugestellt.</w:t>
      </w:r>
    </w:p>
    <w:p>
      <w:r>
        <w:t>3.Â Â Â Â Â Â Â Â  Zustellung gegen Empfangsschein an:</w:t>
      </w:r>
    </w:p>
    <w:p>
      <w:r>
        <w:t>- Rechtsanwalt Reto Zanotelli</w:t>
      </w:r>
    </w:p>
    <w:p>
      <w:r>
        <w:t>- Sozialversicherungsanstalt des Kantons ZÃ¼rich, IV-Stelle unter Beilage des Doppels von Urk. 1 und von Urk. 3/1-9 in Kopie</w:t>
      </w:r>
    </w:p>
    <w:p>
      <w:r>
        <w:t>- Bundesamt fÃ¼r Sozialversicherungen</w:t>
      </w:r>
    </w:p>
    <w:p>
      <w:r>
        <w:t>Â Â Â Â Â Â Â Â Â Â  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