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IV.2012.00091 vom 5. April 2012</w:t>
      </w:r>
    </w:p>
    <w:p>
      <w:r>
        <w:t>ZH Sozialversicherungsgericht, 2012-04-05, DE</w:t>
      </w:r>
    </w:p>
    <w:p>
      <w:r>
        <w:rPr>
          <w:b/>
        </w:rPr>
        <w:t xml:space="preserve">Quelle: </w:t>
      </w:r>
      <w:r>
        <w:t>https://mcp.opencaselaw.ch/entscheid/zh_sozialversicherungsgericht_IV.2012.00091</w:t>
      </w:r>
    </w:p>
    <w:p>
      <w:r>
        <w:t>FR: ZH_SOZIALVERSICHERUNGSGERICHT IV.2012.00091 du 5 avril 2012</w:t>
      </w:r>
    </w:p>
    <w:p>
      <w:r>
        <w:t>IT: ZH_SOZIALVERSICHERUNGSGERICHT IV.2012.00091 del 5 aprile 2012</w:t>
      </w:r>
    </w:p>
    <w:p>
      <w:pPr>
        <w:pStyle w:val="Heading2"/>
      </w:pPr>
      <w:r>
        <w:t>Erwägungen</w:t>
      </w:r>
    </w:p>
    <w:p>
      <w:r>
        <w:rPr>
          <w:b/>
        </w:rPr>
        <w:t>E. 2</w:t>
      </w:r>
    </w:p>
    <w:p>
      <w:r>
        <w:t>2.1Â Â Â Â  Die Beschwerdegegnerin ging in ihrer VerfÃ¼gung vom 22. Dezember 2011 (Urk. 2) davon aus, dass die BeschwerdefÃ¼hrerin seit dem 1. MÃ¤rz 2009 erheblich in ihrer Arbeits- beziehungsweise LeistungsfÃ¤higkeit eingeschrÃ¤nkt sei sowie bis am 30. September 2010 vollstÃ¤ndig im Aufgabenbereich tÃ¤tig und zu 100 % eingeschrÃ¤nkt gewesen sei. Weiter ging sie davon aus, dass die BeschwerdefÃ¼hrerin im Gesundheitsfall ab Oktober 2010 bis Ende Juli 2011 ihrer TÃ¤tigkeit als Kauffrau zu 50 % und der Besorgung des Haushalts zu 50 % nachgehen wÃ¼rde (S. 2 oben). Dabei sei sie in der AusÃ¼bung einer ErwerbstÃ¤tigkeit als Kauffrau zu 0 % und im Haushaltsbereich zu 61.8 % eingeschrÃ¤nkt (S. 2 Mitte). Darausfolgend ergebe sich fÃ¼r den Zeitraum vom 1. Oktober 2010 bis 31. Juli 2011 ein InvaliditÃ¤tsgrad von 31 %. Ab August 2011 kÃ¶nne die BeschwerdefÃ¼hrerin jedoch ihr Pensum im Erwerbsbereich auf 80 % erhÃ¶hen. Unter BerÃ¼cksichtigung der weiterhin bestehenden EinschrÃ¤nkung im Haushalt zu 61.8 %, ergebe sich ab August 2011 ein InvaliditÃ¤tsgrad von 12 % (S. 3 oben). Sodann stellte sich die Beschwerdegegnerin auf den Standpunkt, dass kein Rentenanspruch bestehe, da der InvaliditÃ¤tsgrad ab Oktober 2010 unter 40 % liege und eine Rente frÃ¼hestens ab Mai 2011, sechs Monate nach Geltendmachung des Rentenanspruchs, ausgerichtet werden kÃ¶nnte. Ausserdem habe die BeschwerdefÃ¼hrerin mit ihrem Einwand keine neuen medizinischen Akten eingereicht, welche ihren Entscheid zu entkrÃ¤ften vermÃ¶chten. Ein Anspruch auf HilflosenentschÃ¤digung sei nicht zu gewÃ¤hren, da kein Anspruch auf eine Viertelsrente bestehe (S. 3 Mitte).</w:t>
      </w:r>
    </w:p>
    <w:p>
      <w:r>
        <w:t>2.2Â Â Â Â  Die BeschwerdefÃ¼hrerin stellte sich in ihrer Beschwerde (Urk. 1) auf den Standpunkt, dass ihr eine Rente zustehe, dass nur teilweise die Diagnosen und Ã¤rztlichen Berichte in den AbklÃ¤rungen ihrer komplexen Erkrankung berÃ¼cksichtigt worden seien, dass ihre Krankheit bereits ab Dezember 2008 behandelt worden sei, und dass sich ihr Gesundheitszustand aufgrund des bakteriellen Infekts im Januar 2009 verschlechtert habe. Sie sei aufgrund ihrer Krankheitssituation in ihrer LeistungsfÃ¤higkeit erheblich eingeschrÃ¤nkt und kÃ¶nne eine ArbeitstÃ¤tigkeit von 50 % oder gar 80 % ab August 2011 nie ausÃ¼ben (S. 1). Es kÃ¶nne nicht sein, dass ihr eine EinschrÃ¤nkung im Haushalt zu 61.8 % worden sei, und dass der behandelnde Arzt im Januar 2011 ihr eine maximale 30-minÃ¼tige TÃ¤tigkeit pro Tag zugemutet habe, jedoch die Beschwerdegegnerin - trotz der immensen GeheinschrÃ¤nkung und KÃ¶rperbelastung - von einer zumutbaren ErwerbstÃ¤tigkeit von 80 % ausgehe. Dies erscheine ihr willkÃ¼rlich. Zudem komme es noch zu Nachfolge-Eingriffen im Bereich ihrer Knie, wodurch sie erneut zu 100 % in ihrer ArbeitsfÃ¤higkeit eingeschrÃ¤nkt sein werde. Seit MÃ¤rz 2009 sei sie zu 100 % arbeitsunfÃ¤hig und kÃ¶nne im Haushalt nur gut 30 % der Haushaltsarbeiten verrichten, der Rest der Arbeit werde unter der regelmÃ¤ssigen Mithilfe ihres Vaters erledigt. Ferner habe die Beschwerdegegnerin keine weiteren Untersuchungen zum Stand ihrer Erkrankung oder ein aktuelles medizinisches Gutachten in Auftrag gegeben. Insgesamt zweifle sie sehr am AbklÃ¤rungsergebnis; der Sachverhalt sei nicht seiner KomplexitÃ¤t entsprechend untersucht worden und die korrekte Beurteilung ihres Begehrens sei damit unterblieben (S. 2).</w:t>
      </w:r>
    </w:p>
    <w:p>
      <w:r>
        <w:t>2.3Â Â Â Â  Strittig und zu prÃ¼fen ist damit das Bestehen von versicherungsrechtlich relevanten kÃ¶rperlichen BeeintrÃ¤chtigungen sowie ein allfÃ¤llig daraus resultierender Rentenanspruch der BeschwerdefÃ¼hrerin.</w:t>
      </w:r>
    </w:p>
    <w:p>
      <w:r>
        <w:rPr>
          <w:b/>
        </w:rPr>
        <w:t>E. 3</w:t>
      </w:r>
    </w:p>
    <w:p>
      <w:r>
        <w:t>3.1Â Â Â Â  Am 21. Oktober 2010 berichteten die Ãrzte der Z.___ Klinik Ã¼ber die gleichentags erfolgte Konsultation (Urk. 6/6 = Urk. 6/23/12-13). Dabei wurden folgende Diagnosen genannt (S. 1 oben):</w:t>
      </w:r>
    </w:p>
    <w:p>
      <w:r>
        <w:t>- Status nach zweimaliger septischer Gonarthritis links</w:t>
      </w:r>
    </w:p>
    <w:p>
      <w:r>
        <w:t>- erstmalige notfallmÃ¤ssige Hospitalisation MÃ¤rz 2009 bei Gonarthritis mit Staphylococcus aureus, CPR 369 mg/l, es folgten mehrere arthroskopische und teiloffene SpÃ¼lungen sowie antibiotische Therapien mittels Co-Amoxi-Mepha nach vorgÃ¤ngiger IV-Therapie mit Floxapen</w:t>
      </w:r>
    </w:p>
    <w:p>
      <w:r>
        <w:t>- rezidiv der Gonarthritis im September 2009, erneut mehrere arthroskopische SpÃ¼lungen, erneut Staphylococcus aureus, dann IV-Therapie mit Floxapen und Obracin</w:t>
      </w:r>
    </w:p>
    <w:p>
      <w:r>
        <w:t>- septische Coxitis links mit Streptococcen der Gruppe B, therapiert wurde mit Penicillin G und spÃ¤ter mit Amoxicillin per os</w:t>
      </w:r>
    </w:p>
    <w:p>
      <w:r>
        <w:t>Â Â Â Â Â Â Â Â  Als Nebendiagnosen wurden genannt (S. 1 Mitte):</w:t>
      </w:r>
    </w:p>
    <w:p>
      <w:r>
        <w:t>- Status nach Polytoxikomanie mit Drogenabusus Heroin und Kokain seit 1999, abwechselnd nasal und intravenÃ¶s</w:t>
      </w:r>
    </w:p>
    <w:p>
      <w:r>
        <w:t>- aktuell seit 2007 im Methadonprogramm</w:t>
      </w:r>
    </w:p>
    <w:p>
      <w:r>
        <w:t>- formal positive Hepatitis C-Serologie, letzter HIV-Test 2007, negativ</w:t>
      </w:r>
    </w:p>
    <w:p>
      <w:r>
        <w:t>- Status nach tiefer Beinvenenthrombose rechts Ã¼ber drei Etagen, Oktober 2008</w:t>
      </w:r>
    </w:p>
    <w:p>
      <w:r>
        <w:t>- Status nach Spontangeburt 2007</w:t>
      </w:r>
    </w:p>
    <w:p>
      <w:r>
        <w:t>Â Â Â Â Â Â Â Â  Es wurde ausgefÃ¼hrt, die BeschwerdefÃ¼hrerin leide seit der zweiten Gonarthritis an einem vollstÃ¤ndig eingesteiften Kniegelenk in einer Flexionsstellung von 60Â°, und sie kÃ¶nne aufgrund der Fehlstellung und der Schmerzen kaum ohne StÃ¶cke gehen (S. 1 f.). Der Fall sei sehr komplex und werde im Plenum diskutiert (S. 2 unten).</w:t>
      </w:r>
    </w:p>
    <w:p>
      <w:r>
        <w:t>Â Â Â Â Â Â Â Â  Sodann geht aus dem Bericht vom 24. November 2010 (Urk. 6/23/10-11) hervor, dass die Ãrzte der Z.___ Klinik bei Prof. med. A.___, FMH fÃ¼r OrthopÃ¤dische Chirurgie und Traumatologie des Bewegungsapparates, B.___-Klinik, um eine konsiliarische Beurteilung der BeschwerdefÃ¼hrerin anfragten (S. 1 oben).</w:t>
      </w:r>
    </w:p>
    <w:p>
      <w:r>
        <w:t>3.2Â Â Â Â  Mit Bericht vom 8. Juli 2010 (Urk. 6/14/6) stellten die Ãrzte des Kantonsspitals (C.___) folgende Diagnose (S. 1):</w:t>
      </w:r>
    </w:p>
    <w:p>
      <w:r>
        <w:t>- Status nach septischer Coxitis links mit Streptokokkus agalactiae (Streptokokken B)</w:t>
      </w:r>
    </w:p>
    <w:p>
      <w:r>
        <w:t>Â Â Â Â Â Â Â Â  Es wurde ausgefÃ¼hrt, die BeschwerdefÃ¼hrerin habe angegeben, von Seiten der linken HÃ¼fte keine Beschwerden mehr zu haben, sie kÃ¶nne das Gelenk voll belasten, habe keine Schmerzen und nehme keine Schmerzmittel mehr ein. Eine weitere Kontrolle sei, so die Ãrzte des C.___, nicht mehr vorgesehen (S. 1).</w:t>
      </w:r>
    </w:p>
    <w:p>
      <w:r>
        <w:t>3.3Â Â Â Â  Mit Bericht vom 17. Dezember 2010 (Urk. 6/14/5 = Urk. 6/23/14) hielten die Ãrzte des C.___ an der im Juni 2010 gestellten Diagnose fest und ergÃ¤nzten, die EinschrÃ¤nkungen von Seiten des linken Kniegelenkes seien als gravierender anzusehen als jene des linken HÃ¼ftgelenks. Die BeschwerdefÃ¼hrerin sei diesbezÃ¼glich zuletzt in der Z.___ Klinik sowie auch in der D.___ in Behandlung gewesen. Ein mÃ¶gliches operatives Vorgehen sei abgeklÃ¤rt worden. Informationen betreffend den aktuellen Stand und die ArbeitsfÃ¤higkeit seien bei den dort behandelnden Ãrzten einzuholen (S. 1).</w:t>
      </w:r>
    </w:p>
    <w:p>
      <w:r>
        <w:t>3.4Â Â Â Â  Am 18. Januar 2011 berichtete Dr. med. E.___, FMH fÃ¼r Allgemeine Innere Medizin (Urk. 6/17 = Urk. 6/13/2-5). Dabei nannte er die aktenkundigen Diagnosen (Ziff. 1.1) und fÃ¼hrte aus, die BeschwerdefÃ¼hrerin seit dem 15. September 2008 zu behandeln, wobei die letzte Kontrolle am 17. Januar 2011 erfolgt sei (Ziff. 1.2). Dr. E.___ erwÃ¤hnte, momentan stehe die Knieproblematik links im Vordergrund; da bestehe ein dringender Handlungsbedarf (Ziff. 1.4). Er empfahl eine operative Sanierung des linken Kniegelenks (Ziff. 1.5) und attestierte der BeschwerdefÃ¼hrerin ab 2004 bis auf weiteres eine 100%ige ArbeitsunfÃ¤higkeit in ihrer angestammten TÃ¤tigkeit als kaufmÃ¤nnische Angestellte, insbesondere da lÃ¤ngeres Sitzen, Stehen und Gehen aufgrund der kÃ¶rperlichen EinschrÃ¤nkung (Knieschmerzen, Versteifung) nicht mehr mÃ¶glich sei (Ziff. 1.6 f.). Die Wiederaufnahme einer 50%igen beruflichen TÃ¤tigkeit der BeschwerdefÃ¼hrerin sei nach Sanierung des Kniegelenks, sobald ihr Sohn (Geburt am 27. Oktober 2007, Ziff. 1.4) im Kindergartenalter sei, mÃ¶glich (Ziff. 1.8 f.). Unter BerÃ¼cksichtigung der gesundheitlichen EinschrÃ¤nkung, kÃ¶nne der BeschwerdefÃ¼hrerin eine behinderungsangepasste TÃ¤tigkeit mit Sitzen, Stehen und Ãber-Kopf-Arbeiten bis zu 30 Minuten pro Tag zugemutet werden (Ziff. 3).</w:t>
      </w:r>
    </w:p>
    <w:p>
      <w:r>
        <w:t>3.5Â Â Â Â  Mit Bericht vom 18. Januar 2011 (Urk. 6/13/7) hielt Dr. med. F.___, FMH fÃ¼r Allgemeinmedizin, fest, eine Beurteilung der BeschwerdefÃ¼hrerin mache zur Zeit wenig Sinn, da durch eine Gelenkoperation des linken Kniegelenkes die Situation wahrscheinlich verbessert werden kÃ¶nne (S. 1).</w:t>
      </w:r>
    </w:p>
    <w:p>
      <w:r>
        <w:t>3.6Â Â Â Â  Ãber die am 18. Mai 2011 durchgefÃ¼hrte Berufs- und HaushaltsabklÃ¤rung berichtete die AbklÃ¤rungsperson am 31. Mai 2011 (Urk. 6/25). Dabei fÃ¼hrte sie aus, die BeschwerdefÃ¼hrerin habe angegeben, nach wie vor auf die GehstÃ¶cke angewiesen und sie sei mit ihren Ãrzten bezÃ¼glich eines neuen Eingriffs am Knie (kÃ¼nstliches Kniegelenk) im GesprÃ¤ch zu sein. Ihr vollkommen eingesteiftes Kniegelenk verursache im Alltag grosse BewegungseinschrÃ¤nkungen, jedoch mÃ¼sse sie wegen Infektrezidivgefahr mit einer Operation mindestens zwei Jahre zuwarten. Die Situation sei schwierig, da nun die AbnÃ¼tzung des linken HÃ¼ftgelenks zunehme, sie Schmerzen habe und sie das Knie nicht belasten dÃ¼rfe. Beim Gehen, Absitzen oder Spielen mit dem Sohn mÃ¼sse sie stets aufpassen, dass sie ihr Knie nicht anstosse, denn dies verursache starke Schmerzen (S. 2 oben). Ausserdem kÃ¶nne sie sich nur sehr beschrÃ¤nkt im Haushalt beschÃ¤ftigen und sei auf Dritthilfe angewiesen (S. 2 Mitte).</w:t>
      </w:r>
    </w:p>
    <w:p>
      <w:r>
        <w:t>Â Â Â Â Â Â Â Â  Weiter fÃ¼hrte die AbklÃ¤rungsperson aus, die BeschwerdefÃ¼hrerin sei bis 1999 im Arbeitsleben integriert gewesen, aufgrund des damaligen Drogenkonsums habe sie danach aber keine Stelle mehr gehabt. Die Geburt des Sohnes habe das Leben der BeschwerdefÃ¼hrerin verÃ¤ndert. Der Vater des Sohnes trage zwar die finanzielle Verantwortung, habe allerdings keine Beziehung zum Kind aufgebaut (S. 3 Mitte). Die BeschwerdefÃ¼hrerin habe angegeben, dass sie bei voller Gesundheit und ab dem Zeitpunkt, als der Sohn dreijÃ¤hrig geworden sei aus persÃ¶nlichen und finanziellen GrÃ¼nden ein Arbeitspensum von 50 % aufgenommen hÃ¤tte. Ab dem Kindergartenalter des Sohnes hÃ¤tte sie dann mit einem 80%igen Pensum gearbeitet. Der einzige Grund, warum sie gegenwÃ¤rtig nicht arbeite, sei gesundheitlicher Natur (S. 3 unten).</w:t>
      </w:r>
    </w:p>
    <w:p>
      <w:r>
        <w:t>Â Â Â Â Â Â Â Â  Die Aussagen der BeschwerdefÃ¼hrerin seien, so die AbklÃ¤rungsperson, nachvollziehbar und Ã¼berzeugend (S. 4 Mitte). Aufgrund der entsprechend gewichteten einzelnen EinschrÃ¤nkungen ermittelte die AbklÃ¤rungsperson sodann eine EinschrÃ¤nkung im Haushaltsbereich von insgesamt 61.8 % (Ziff. 8).</w:t>
      </w:r>
    </w:p>
    <w:p>
      <w:r>
        <w:rPr>
          <w:b/>
        </w:rPr>
        <w:t>E. 4</w:t>
      </w:r>
    </w:p>
    <w:p>
      <w:r>
        <w:t>4.1Â Â Â Â  Die angefochtene VerfÃ¼gung enthÃ¤lt keine genÃ¼gende BegrÃ¼ndung im Rechtssinne (vgl. vorstehend E. 1.6). Namentlich ist ihr nicht zu entnehmen, welche Arztberichte in welcher Weise gewÃ¼rdigt wurden. Weder der ursprÃ¼nglichen BegrÃ¼ndung noch der Stellungnahme zum Einwand ist zu entnehmen, worauf sich die Beschwerdegegnerin bei ihrer Annahme zur ArbeitsfÃ¤higkeit stÃ¼tzte und weshalb andere Ã¤rztliche EinschÃ¤tzungen nicht berÃ¼cksichtigt wurden. Sodann unterliess es die Beschwerdegegnerin, AbklÃ¤rungen bezÃ¼glich der von Ã¤rztlicher Seite diskutierten Knieoperation zu treffen. Eine BegrÃ¼ndung, weshalb keine zusÃ¤tzlichen medizinischen AbklÃ¤rungen erforderlich sein sollten, liegt nicht vor. Schliesslich setzen sich die Aussagen der Beschwerdegegnerin im Vorbescheid, in der angefochtenen VerfÃ¼gung und in der Beschwerdeantwort weder mit der konkreten Aktenlage noch mit den konkreten Vorbringen der BeschwerdefÃ¼hrerin hinsichtlich der medizinischen Gegebenheiten auseinander. Insbesondere wurde auch nicht auf den Einwand der BeschwerdefÃ¼hrerin vom 29. Juli 2011 (Urk. 32), mit welchem sie die angenommene ArbeitsfÃ¤higkeit bestritt, eingegangen.</w:t>
      </w:r>
    </w:p>
    <w:p>
      <w:r>
        <w:t>Â Â Â Â Â Â Â Â  Die durchgefÃ¼hrte Berufs- und HaushaltsabklÃ¤rung ist betreffend EinschrÃ¤nkung im Haushaltsbereich und Qualifikation von ErwerbstÃ¤tigkeit zu 50 % und Haushalt zu 50 % beziehungsweise 80 % zu 20 % zwar nicht zu beanstanden, jedoch ist nicht ersichtlich, weshalb die Beschwerdegegnerin im Erwerbsbereich von einer 100%igen ArbeitsfÃ¤higkeit ausging (vgl. Urk. 2 S. 2 Mitte). Diese Schlussfolgerung ist aus den Akten keineswegs ersichtlich: So erwÃ¤hnten die Ãrzte des C.___, entsprechende Informationen zur ArbeitsfÃ¤higkeit seien bei den Ãrzten der Z.___ Klink und der D.___ einzuholen. Die Ãrzte der Z.___ Klink Ã¤usserten sich jedoch nicht zur ArbeitsfÃ¤higkeit und Berichte von der D.___ liegen den Akten nicht bei. Ebenso wenig liegt eine Stellungnahme von Dr. A.___, welcher von den Ãrzten der Z.___ Klink angefragt wurde, in den Akten. Somit Ã¤usserte sich lediglich Dr. E.___ zur ArbeitsfÃ¤higkeit; er attestierte der BeschwerdefÃ¼hrerin ab 2004 eine 100%ige ArbeitsunfÃ¤higkeit und erwÃ¤hnte, die Wiederaufnahme einer 50%igen beruflichen TÃ¤tigkeit sei mÃ¶glich, sobald ihr Sohn im Kindergartenalter sei beziehungsweise nach Sanierung des Kniegelenks (vgl. vorstehend E. 3.4). Ausserdem kÃ¶nnen den Akten keine Angaben zur ArbeitsfÃ¤higkeit in einer VerweistÃ¤tigkeit entnommen werden. Damit fehlt es an jeglichen AusfÃ¼hrungen, aufgrund welcher tatsÃ¤chlichen, auf den konkreten Fall bezogenen VerhÃ¤ltnisse und aufgrund welcher Ãberlegungen und Akten die Beschwerdegegnerin zu ihrem Schluss gelangt, die BeschwerdefÃ¼hrerin sei in einer kaufmÃ¤nnischen TÃ¤tigkeit voll arbeitsfÃ¤hig.</w:t>
      </w:r>
    </w:p>
    <w:p>
      <w:r>
        <w:t>Â Â Â Â Â Â Â Â  Bei der BegrÃ¼ndung im angefochtenen Entscheid handelt es sich nicht um eine - auf den strittigen Fall konkret eingehende - Auseinandersetzung mit den von der BeschwerdefÃ¼hrerin vorgebrachten Kritikpunkten. Es kann auch nicht gesagt werden, ob und inwieweit die in den Stellungnahmen zum Vorbescheid erhobenen EinwÃ¤nde gewÃ¼rdigt wurden.</w:t>
      </w:r>
    </w:p>
    <w:p>
      <w:r>
        <w:t>Â Â Â Â Â Â Â Â  Es wird somit nicht ersichtlich, mit welchen konkreten Vorbringen sich die Beschwerdegegnerin Ã¼berhaupt befasst hat, geschweige denn, aus welchen GrÃ¼nden sie welche als nicht stichhaltig erachtet hat.</w:t>
      </w:r>
    </w:p>
    <w:p>
      <w:r>
        <w:t>4.2Â Â Â Â  Dies verunmÃ¶glicht eine sorgfÃ¤ltige Meinungsbildung der BeschwerdefÃ¼hrerin darÃ¼ber, ob sie sich mit dem Bescheid begnÃ¼gen soll oder nicht. Aufgrund der angegebenen BegrÃ¼ndung kann sie nicht nachvollziehen, welche der von ihr vorgebrachten Argumente Ã¼berhaupt geprÃ¼ft wurden und was die Beschwerdegegnerin dazu bewogen hat, das eine oder andere zu verwerfen.</w:t>
      </w:r>
    </w:p>
    <w:p>
      <w:r>
        <w:t>Â Â Â Â Â Â Â Â  Dies kann sie nur in Erfahrung bringen, indem sie Beschwerde erhebt, davon ausgehend, dass sich die Beschwerdegegnerin zumindest in der Beschwerdeantwort mit ihren Argumenten auseinandersetzt. Das Fehlen einer substantiierten fallbezogenen und nachvollziehbaren BegrÃ¼ndung nÃ¶tigt die BeschwerdefÃ¼hrerin also, den ergangenen Entscheid anzufechten. Dies ist insbesondere auch unter BerÃ¼cksichtigung der Kostenpflicht des Beschwerdeverfahrens stossend.</w:t>
      </w:r>
    </w:p>
    <w:p>
      <w:r>
        <w:t>4.3Â Â Â Â  In der Vernehmlassung vom 21. Februar 2012 verwies die Beschwerdegegnerin im Wesentlichen auf die Stellungsnahme des G.___ und begrÃ¼ndete damit den Entscheid (Urk. 5 in Verbindung mit Urk. 6/27 S. 2 f.). Dies vermag die GehÃ¶rsverletzung auch nicht zu heilen, zumal die internen Ã¤rztlichen Feststellungen die rechtsgenÃ¼gliche BegrÃ¼ndung der VerfÃ¼gung nicht zu ersetzen vermÃ¶gen.</w:t>
      </w:r>
    </w:p>
    <w:p>
      <w:r>
        <w:t>Â Â Â Â Â Â Â Â  Denn das Feststellungsblatt vom 7. Juli 2011 (Urk. 6/27) hat gemÃ¤ss der darauf angebrachten ausdrÃ¼cklichen Bezeichnung internen Charakter und darf jedenfalls nicht als Ersatz fÃ¼r die fehlende BegrÃ¼ndung in der VerfÃ¼gung selbst herangezogen werden.</w:t>
      </w:r>
    </w:p>
    <w:p>
      <w:r>
        <w:t>4.4Â Â Â Â  Unter diesen UmstÃ¤nden rechtfertigt sich die RÃ¼ckweisung der Angelegenheit an die Beschwerdegegnerin, dies einerseits aufgrund des verletzten GehÃ¶rsanspruchs der BeschwerdefÃ¼hrerin und andererseits auch im Interesse einer gewissen Akzeptanz abschlÃ¤giger beziehungsweise teilweise gutheissender Leistungsentscheide.</w:t>
      </w:r>
    </w:p>
    <w:p>
      <w:r>
        <w:t>Â Â Â Â Â Â Â Â  Die angefochtene VerfÃ¼gung vom 22. Dezember 2011 (Urk. 2) ist daher aufzuheben, und die Sache ist an die Beschwerdegegnerin zurÃ¼ckzuweisen, damit sie Ã¼ber die Frage des aktuellen Gesundheitszustandes der BeschwerdefÃ¼hrerin und ihren Anspruch auf eine Invalidenrente nach rechtsgenÃ¼genden AbklÃ¤rungen bezÃ¼glich der ArbeitsfÃ¤higkeit im Erwerbsbereich in einer im Sinne der ErwÃ¤gungen hinreichend begrÃ¼ndeten VerfÃ¼gung neu entscheide.</w:t>
      </w:r>
    </w:p>
    <w:p>
      <w:r>
        <w:t>5.Â Â Â Â Â Â  Nach stÃ¤ndiger Rechtsprechung gilt die RÃ¼ckweisung der Sache an die Verwaltung zu weiterer AbklÃ¤rung und neuem Entscheid als vollstÃ¤ndiges Obsiegen (vgl. ZAK 1987 S. 268 f. E. 5 mit Hinweisen).</w:t>
      </w:r>
    </w:p>
    <w:p>
      <w:r>
        <w:t>Â Â 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800.-- als angemessen, welche gemÃ¤ss dem Ausgang des Verfahrens der Beschwerdegegnerin aufzuerlegen ist.</w:t>
      </w:r>
    </w:p>
    <w:p>
      <w:r>
        <w:t>Das Gericht erkennt:</w:t>
      </w:r>
    </w:p>
    <w:p>
      <w:r>
        <w:t>1.Â Â Â Â Â Â Â Â  Die Beschwerde wird in dem Sinne gutgeheissen, dass die angefochtene VerfÃ¼gung vom 22. Dezember 2011 aufgehoben und die Sache an die Sozialversicherungsanstalt des Kantons ZÃ¼rich, IV-Stelle, zurÃ¼ckgewiesen wird, damit diese, nach erfolgter AbklÃ¤rung im Sinne der ErwÃ¤gungen, Ã¼ber den Leistungsanspruch der BeschwerdefÃ¼hrerin neu verfÃ¼ge.</w:t>
      </w:r>
    </w:p>
    <w:p>
      <w:r>
        <w:t>2.Â Â Â Â Â Â Â Â  Die Gerichtskosten von Fr. 800.-- werden der Beschwerdegegnerin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