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IV.2012.00085 vom 8. Mai 2012</w:t>
      </w:r>
    </w:p>
    <w:p>
      <w:r>
        <w:t>ZH Sozialversicherungsgericht, 2012-05-08, DE</w:t>
      </w:r>
    </w:p>
    <w:p>
      <w:r>
        <w:rPr>
          <w:b/>
        </w:rPr>
        <w:t xml:space="preserve">Quelle: </w:t>
      </w:r>
      <w:r>
        <w:t>https://mcp.opencaselaw.ch/entscheid/zh_sozialversicherungsgericht_IV.2012.00085</w:t>
      </w:r>
    </w:p>
    <w:p>
      <w:r>
        <w:t>FR: ZH_SOZIALVERSICHERUNGSGERICHT IV.2012.00085 du 8 mai 2012</w:t>
      </w:r>
    </w:p>
    <w:p>
      <w:r>
        <w:t>IT: ZH_SOZIALVERSICHERUNGSGERICHT IV.2012.00085 del 8 maggio 2012</w:t>
      </w:r>
    </w:p>
    <w:p>
      <w:pPr>
        <w:pStyle w:val="Heading2"/>
      </w:pPr>
      <w:r>
        <w:t>Erwägungen</w:t>
      </w:r>
    </w:p>
    <w:p>
      <w:r>
        <w:rPr>
          <w:b/>
        </w:rPr>
        <w:t>E. 2</w:t>
      </w:r>
    </w:p>
    <w:p>
      <w:r>
        <w:t>2.1Â Â Â Â  Anfechtungsgegenstand bildet vorliegend das Schreiben der Beschwerdegegnerin vom 8. Dezember 2011, mit welchem diese an der polydisziplinÃ¤ren Begutachtung des BeschwerdefÃ¼hrers durch das B.___ festgehalten hat (Urk. 2/1).</w:t>
      </w:r>
    </w:p>
    <w:p>
      <w:r>
        <w:t>Â Â Â Â Â Â Â Â  Auch wenn die Beschwerdegegnerin das Schreiben mit ÂKeine ZwischenverfÃ¼gungÂ betitelte und nicht mit einer Rechtsmittelbelehrung versah, handelt es sich hierbei offensichtlich um eine ZwischenverfÃ¼gung im Sinne von Art. 55 Abs. 1 des Bundesgesetzes Ã¼ber den Allgemeinen Teil des Sozialversicherungsrechts (ATSG) in Verbindung mit Art. 5 Abs. 2 und Art. 46 des Bundesgesetzes Ã¼ber das Verwaltungsverfahren (VwVG). Denn als VerfÃ¼gungen respektive ZwischenverfÃ¼gungen im Sinne von Art. 5 Abs. 1-2 VwVG gelten Anordnungen der BehÃ¶rden im Einzelfall, die sich auf Ã¶ffentliches Recht des Bundes stÃ¼tzen und zum Gegenstand haben: BegrÃ¼ndung, Ãnderung oder Aufhebung von Rechten oder Pflichten (lit. a), Feststellung des Bestehens, Nichtbestehens oder Umfanges von Rechten oder Pflichten (lit. b), Abweisung von Begehren auf BegrÃ¼ndung, Ãnderung, Aufhebung oder Feststellung von Rechten oder Pflichten, oder Nichteintreten auf solche Begehren (lit. c; BGE 133 V 50 E. 4.1.2 mit Hinweisen).</w:t>
      </w:r>
    </w:p>
    <w:p>
      <w:r>
        <w:t>Â Â Â Â Â Â Â Â  Das Bundesgericht hat in Ãnderung seiner bisherigen Rechtsprechung (BGE 132 V 93 E. 5) im Urteil vom 28. Juni 2011 nunmehr ausdrÃ¼cklich festgehalten, dass die bei fehlendem Konsens Ã¼ber die Begutachtung zu treffende Anordnung durch die IV-Stelle in eine anfechtbare ZwischenverfÃ¼gung gemÃ¤ss Art. 49 ATSG zu kleiden sei (BGE 137 V 210 E. 3.4.2.6), wie im Ãbrigen die Beschwerdegegnerin vernehmlassungsweise selbst erkannte (Urk. 5 S. 3 unten). Allein der Titel ÂKeine ZwischenverfÃ¼gungÂ steht dem faktischen VerfÃ¼gungscharakter des Schreibens nicht entgegen, da darin materiell Ã¼ber Rechte und Pflichten des BeschwerdefÃ¼hrers im Begutachtungsverfahren entschieden wurde. Ebenso wenig Ã¤ndert daran die fehlende Rechtsmittelbelehrung, zumal dem BeschwerdefÃ¼hrer aus diesem ErÃ¶ffnungsmangel kein Nachteil erwachsen ist (Kieser, ATSG-Kommentar, N 40 f. zu Art. 49).</w:t>
      </w:r>
    </w:p>
    <w:p>
      <w:r>
        <w:t>2.2Â Â Â Â  Eine ZwischenverfÃ¼gung kann unter anderem bei Bejahung eines nicht wieder gutzumachenden Nachteils selbstÃ¤ndig mit Beschwerde angefochten werden (Art. 46 Abs. 1 lit. a VwVG; vgl. auch BGE 132 V 93 E. 6.3).</w:t>
      </w:r>
    </w:p>
    <w:p>
      <w:r>
        <w:t>Â Â Â Â Â Â Â Â  GemÃ¤ss der neusten Rechtsprechung des Bundesgerichts ist ein solch nicht wieder gutzumachender Nachteil bei der Anordnung einer Begutachtung gegeben, wenn die gesetzlich vorgesehenen RÃ¼gen rechtlicher und tatsÃ¤chlicher Natur erhoben werden (BGE 137 V 210 E. 3.4.2.7; vgl. auch nachstehende E. 3.2). Unstreitig ist daher auf die vorliegende Beschwerde gegen die ZwischenverfÃ¼gung vom 8. Dezember 2011 (Urk. 2) einzutreten.</w:t>
      </w:r>
    </w:p>
    <w:p>
      <w:r>
        <w:rPr>
          <w:b/>
        </w:rPr>
        <w:t>E. 3</w:t>
      </w:r>
    </w:p>
    <w:p>
      <w:r>
        <w:t>3.1Â Â Â Â  Im am 28. Juni 2011 ergangenen und sodann als BGE 137 V 210 publizierten Grundsatzurteil setzte sich das Bundesgericht unter dem Blickwinkel der Wahrung eines fairen Verwaltungs- und Beschwerdeverfahrens mit verschiedenen Verfahrensfragen im Zusammenhang mit der Einholung von Gutachten bei Medizinischen AbklÃ¤rungsstellen (MEDAS) auseinander. Dabei gelangte es zum Schluss, dass die Beschaffung medizinischer Entscheidungsgrundlagen durch externe Gutachtensinstitute wie die MEDAS in der schweizerischen Invalidenversicherung sowie deren Verwendung im Gerichtsverfahren an sich verfassungs- und EMRK-konform ist (E. 2.1-2.3). Anderseits sah das Bundesgericht die Verfahrensgarantien aufgrund des Ertragspotentials der TÃ¤tigkeit der MEDAS zuhanden der Invalidenversicherung und der damit gegebenen wirtschaftlichen AbhÃ¤ngigkeit latent als gefÃ¤hrdet an (E. 2.4). Es bejahte daher die Notwendigkeit von Korrektiven: auf administrativer Ebene solle die Vergabe von MEDAS-Gutachten nach dem Zufallsprinzip erfolgen (E. 3.1), eine Mindestdifferenzierung des Gutachtenstarifs Platz greifen (E. 3.2), die QualitÃ¤tsanforderungen und -kontrolle verbessert und vereinheitlicht (E. 3.3) sowie die Partizipationsrechte gestÃ¤rkt werden (E. 3.4; vgl. Urteil des Bundesgerichtes 8C_740/2010 vom 29. September 2011 E. 5.2).</w:t>
      </w:r>
    </w:p>
    <w:p>
      <w:r>
        <w:t>Insbesondere sollen IV-Stelle und versicherte Person bestrebt sein, sich Ã¼ber die Vergabe des Auftrags zur Begutachtung zu einigen (E. 3.1.3.3 und E. 3.4.2.6). In jenen FÃ¤llen, in denen eine Einigung Ã¼ber die Begutachtung nicht zustande kommt, kann nach Auffassung des Bundesgerichtes nicht lÃ¤nger an der Rechtsprechung festgehalten werden, wonach fÃ¼r die Anordnung einer Expertise eine blosse Mitteilung genÃ¼gt (BGE 132 V 93). Vielmehr sei die (bei fehlendem Konsens zu treffende) Anordnung, eine Expertise einzuholen, in die Form einer VerfÃ¼gung zu kleiden (Art. 49 ATSG), welche dem VerfÃ¼gungsbegriff gemÃ¤ss Art. 5 VwVG entspricht. Diese kÃ¶nne unter Erhebung aller gesetzlich vorgesehenen RÃ¼gen rechtlicher und tatsÃ¤chlicher Natur angefochten werden. Dabei sei die Eintretensvoraussetzung des nicht wieder gutzumachenden Nachteils im Rahmen einer verfassungs- und konventionskonformen Auslegung fÃ¼r das erstinstanzliche Verfahren zu bejahen, zumal die nicht sachgerechte Begutachtung in der Regel einen rechtlichen und nicht nur einen tatsÃ¤chlichen Nachteil bewirken werde.</w:t>
      </w:r>
    </w:p>
    <w:p>
      <w:r>
        <w:t>Â Â Â Â Â Â Â Â  Beschwerdeweise geltend gemacht werden kÃ¶nnen materielle Einwendungen beispielsweise des Inhalts, die in Aussicht genommene Begutachtung sei nicht notwendig, weil sie - mit Blick auf einen bereits umfassend abgeklÃ¤rten Sachverhalt - bloss einer Âsecond opinion" entspreche. Nach wie vor gerÃ¼gt werden kÃ¶nnen (personenbezogene) AusstandsgrÃ¼nde. Hingegen kÃ¶nne das Vorbringen nicht gehÃ¶rt werden, die Abgeltung der Gutachten aus Mitteln der Invalidenversicherung fÃ¼hre zu einer Befangenheit der MEDAS (E. 3.4.2.7). Im Weiteren fÃ¼hrte das hÃ¶chste Gericht aus, dass der versicherten Person - unter Aufgabe der bisherigen Rechtsprechung (BGE 133 V 446) - ein Anspruch einzurÃ¤umen sei, sich vorgÃ¤ngig zu den Gutachterfragen zu Ã¤ussern. Mithin haben die IV-Stellen der versicherten Person kÃ¼nftig mit der verfÃ¼gungsmÃ¤ssigen Anordnung der Begutachtung den vorgesehenen Katalog der Expertenfragen zur Stellungnahme zu unterbreiten (E. 3.4.2.9).</w:t>
      </w:r>
    </w:p>
    <w:p>
      <w:r>
        <w:t>3.2Â Â Â Â  Soweit die vom Bundesgericht dargestellten Korrektive justiziabel sind, sind sie - wie die Ã¼brige hÃ¶chstrichterliche Rechtsprechung - ohne weiteres auf laufende Verfahren anwendbar.Â</w:t>
      </w:r>
    </w:p>
    <w:p>
      <w:r>
        <w:rPr>
          <w:b/>
        </w:rPr>
        <w:t>E. 4</w:t>
      </w:r>
    </w:p>
    <w:p>
      <w:r>
        <w:t>4.1Â Â Â Â  Die Parteien sind sich einig, dass die Beschwerdegegnerin mit dem verwehrten VerfÃ¼gungserlass den Anspruch des BeschwerdefÃ¼hrers auf rechtliches GehÃ¶r verletzt hat. Doch vertrat die Beschwerdegegnerin die Ansicht, es handle sich dabei um eine leichte, der Heilung durch das Gericht zugÃ¤ngliche GehÃ¶rsverletzung (Urk. 5 S. 2).</w:t>
      </w:r>
    </w:p>
    <w:p>
      <w:r>
        <w:t>4.2Â Â Â Â  In BGE 137 V 210 E. 3.4.2.6 erwog das Bundesgericht, zunÃ¤chst sei das Bestreben um eine einvernehmliche Gutachtenseinholung in den Vordergrund zu stellen. Dabei liege es in der beiderseitigen Verantwortung von IV-Stelle und versicherten Person, vermeidbare Verfahrenserweiterungen abzuwenden.</w:t>
      </w:r>
    </w:p>
    <w:p>
      <w:r>
        <w:t>Â Â Â Â Â Â Â Â  Falls die Beschwerdegegnerin - wie hier - davon absieht, mit der versicherten Person GesprÃ¤che Ã¼ber die Vergabe eines Gutachtensauftrages zu fÃ¼hren, lÃ¤uft dies der neuen Rechtsprechung (BGE 137 V 210 E. 3.1.3.3 und E. 3.4.2.6) zuwider. Anders wÃ¤re wohl nur zu entscheiden, wenn das Zustandekommen einer Einigung von Vornherein als unwahrscheinlich erscheint, beispielweise weil die versicherte Person signalisiert hat, dass sie sich gar nicht begutachten lassen will, oder wenn sie innert nÃ¼tzlicher Frist keine (ernsthaften) VorschlÃ¤ge fÃ¼r eine Gutachterstelle unterbreitet.</w:t>
      </w:r>
    </w:p>
    <w:p>
      <w:r>
        <w:t>Â Â Â Â Â Â Â Â  HiefÃ¼r bestehen nach Lage der Akten jedoch keine Anhaltspunkte. Den Eingaben des BeschwerdefÃ¼hrers und namentlich auch seiner Beschwerde ist zu entnehmen, dass er sich nicht grundsÃ¤tzlich gegen die Begutachtung wehrt, sondern vielmehr auf die Einhaltung seiner Verfahrensrechte pocht (Urk. 1, Urk. 7/45, Urk. 7/47). Es kann ihm auch nicht entgegen gehalten werden, er habe keine andere Begutachtungsstelle genannt, da er einerseits nie dazu angehalten wurde und sich andererseits auf das vom Bundesgericht geforderte Zuteilungsverfahren nach dem Zufallsprinzip berief (Urk. 1 S. 5). Wenn dieses, wie die Beschwerdegegnerin vernehmlassungsweise darlegte, erst am 1. MÃ¤rz 2012 funktionstÃ¼chtig war (vgl. Urk. 5 S. 3 unten), vermag dies das Absehen von der einvernehmlichen Gutachtersuche jedenfalls nicht zu rechtfertigen.</w:t>
      </w:r>
    </w:p>
    <w:p>
      <w:r>
        <w:t>4.3Â Â Â Â  Zur vom BeschwerdefÃ¼hrer gegen das B.___ selbst geÃ¤usserten Kritik (Urk. 1 S. 5 f.) ist zu bemerken, dass gemÃ¤ss der Rechtsprechung des Bundesgerichtes grundsÃ¤tzlich nur die fÃ¼r eine BehÃ¶rde tÃ¤tigen Personen befangen sein kÃ¶nnen, nicht aber die BehÃ¶rde als solche. Ausstandsbegehren gegen sÃ¤mtliche Mitglieder einer BehÃ¶rde sind nur zulÃ¤ssig, wenn gegen jedes einzelne Mitglied spezifische AusstandsgrÃ¼nde geltend gemacht werden, die Ã¼ber die Kritik hinausgehen, die BehÃ¶rde als solche sei befangen. Entsprechendes gilt auch hinsichtlich einer MEDAS im Sinne von Art. 72 bis der Verordnung Ã¼ber die Invalidenversicherung, IVV (vgl. Urteil des Bundesgerichts 9C_418/2010 vom 29. August 2011 E. 1 mit Hinweisen).</w:t>
      </w:r>
    </w:p>
    <w:p>
      <w:r>
        <w:t>Â Â Â Â Â Â Â Â  Der BeschwerdefÃ¼hrer berief sich unter Hinweis auf nicht nÃ¤her prÃ¤zisierte Pressemitteilungen wohl darauf, dass die Abgeltung der Gutachten aus Mitteln der Invalidenversicherung zu einer Befangenheit des B.___ fÃ¼hre (Urk. 1 S. 5). Diese RÃ¼ge kann indes selbst nach der neuen Rechtsprechung nicht ohne weiteres gehÃ¶rt werden. Das Bundesgericht hat in BGE 137 V 210 E. 2.4-5 zwar erwogen, dass das Ertragspotential der TÃ¤tigkeit der MEDAS zuhanden der Invalidenversicherung latente GefÃ¤hrdungen der Verfahrensgarantien in sich berge und Korrektive erfordere. Aber selbst nach altem Verfahrensstandard eingeholte Gutachten verlieren nicht per se ihren Beweiswert (Urteil des Bundesgerichts 9C_87/2011 vom 1. September 2011 E. 4.2). Insofern kann selbst bei einer gewissen finanziellen AbhÃ¤ngigkeit des B.___ von der Beschwerdegegnerin dieses nicht zum Vornherein als befangen gelten, insbesondere wenn das Gutachten in Nachachtung der neuen Rechtsprechung in einem fÃ¼r beide Parteien fairen Verwaltungsverfahren eingeholt wird.</w:t>
      </w:r>
    </w:p>
    <w:p>
      <w:r>
        <w:t>4.4Â Â Â Â  Das Bundesgericht hat der versicherten Person sodann in BGE 137 V 210 E. 3.4.2.9 das Recht eingerÃ¤umt, sich vorgÃ¤ngig zur Begutachtung zu den Gutachterfragen zu Ã¤ussern. Dazu hatte der BeschwerdefÃ¼hrer gemÃ¤ss seiner RÃ¼ge bis zur Beschwerdeerhebung keine Gelegenheit (vgl. Urk. 1 S. 5 oben), was die Beschwerdegegnerin vernehmlassungsweise nicht in Abrede stellte. Sie reichte dem Gericht die Gutachterfragen (Urk. 6/3) ein mit dem Antrag, die Parteien kÃ¶nnten sich im Rahmen der Replik und Duplik dazu Ã¤ussern (Urk. 5 S. 3 f.).</w:t>
      </w:r>
    </w:p>
    <w:p>
      <w:r>
        <w:t>Â Â Â Â Â Â Â Â  Diesem Begehren ist jedoch nicht stattzugeben, da die Auseinandersetzungen Ã¼ber die Gutachterfragen zunÃ¤chst im Verwaltungs- und nicht im Gerichtsverfahren zu fÃ¼hren sind.Â</w:t>
      </w:r>
    </w:p>
    <w:p>
      <w:r>
        <w:rPr>
          <w:b/>
        </w:rPr>
        <w:t>E. 5</w:t>
      </w:r>
    </w:p>
    <w:p>
      <w:r>
        <w:t>5.1Â Â Â Â  Im Ergebnis hat die Beschwerdegegnerin die GehÃ¶rs- und Verfahrensrechte des BeschwerdefÃ¼hrers wiederholt und schwer verletzt. Sie hat die Gutachterstelle nicht in einem einvernehmlichen Verfahren bzw. nach dem Zufallsprinzip gesucht, und sie hat in Missachtung der bundesgerichtlichen Rechtsprechung dem BeschwerdefÃ¼hrer im Verwaltungsverfahren auch die Gutachterfragen nicht vorgelegt. Diese VerfahrensmÃ¤ngel sind nicht im vorliegenden Gerichtsverfahren zu heilen.</w:t>
      </w:r>
    </w:p>
    <w:p>
      <w:r>
        <w:t>Â Â Â Â Â Â Â Â  Die Beschwerde ist vielmehr in dem Sinne gutzuheissen, dass die Sache zur gehÃ¶rigen DurchfÃ¼hrung des Verwaltungsverfahrens an die Beschwerdegegnerin zurÃ¼ckgewiesen wird.</w:t>
      </w:r>
    </w:p>
    <w:p>
      <w:r>
        <w:t>5.2Â Â Â Â  Ebenso wenig kann der Antrag der Beschwerdegegnerin gehÃ¶rt werden, das Gericht habe den BeschwerdefÃ¼hrer zur Teilnahme an der Begutachtung zu verpflichten (Urk. 5 S. 1). Diese Aufgabe obliegt nicht dem Gericht, hat es doch die Beschwerdegegnerin selbst in der Hand, bei fehlender Mitwirkung die gesetzlichen Folgen nach Art. 21 Abs. 4 beziehungsweise nach 43 Abs. 3 ATSG eintreten zu lassen.</w:t>
      </w:r>
    </w:p>
    <w:p>
      <w:r>
        <w:t>Â Â Â Â Â Â Â Â  Im Ãbrigen kÃ¶nnen SÃ¤umnisfolgen von vornherein erst dann eintreten, wenn die versicherte Person nach rechtsgenÃ¼glich angeordneter Begutachtung dem Aufgebot des betreffenden Gutachters respektive der betreffenden Gutachterstelle keine Folge leistet und wenn sie vorgÃ¤ngig auf die Folgen einer allfÃ¤lligen SÃ¤umnis aufmerksam gemacht worden ist.</w:t>
      </w:r>
    </w:p>
    <w:p>
      <w:r>
        <w:t>5.3Â Â Â Â  Der BeschwerdefÃ¼hrer warf sodann die Fragen auf, ob die Begutachtung Ã¼berhaupt erforderlich sei (Urk. 1 S. 5 f.). Dies bejahte die Beschwerdegegnerin gestÃ¼tzt auf eine nicht aktenkundige telefonische AbklÃ¤rung, wonach der Unfallversicherer gar keine Begutachtung veranlasst habe (Urk. 5 S. 3 unten).</w:t>
      </w:r>
    </w:p>
    <w:p>
      <w:r>
        <w:t>Â Â Â Â Â Â Â Â  Wie es sich damit verhÃ¤lt, kann in diesem Verfahren nicht abschliessend beurteilt werden, da die Anordnung der Begutachtung durch den Unfallversicherer vom BeschwerdefÃ¼hrer nicht belegt wurde. Somit stellt sich auch die Frage, ob eine unzulÃ¤ssige Âsecond opinionÂ eingeholt werden soll, (noch) gar nicht. Im Ãbrigen ist darauf hinzuweisen, dass die Notwendigkeit einer Begutachtung im Grundsatz von der Beschwerdegegnerin zu beurteilen ist (Art. 43 Abs. 1 ATSG).</w:t>
      </w:r>
    </w:p>
    <w:p>
      <w:r>
        <w:rPr>
          <w:b/>
        </w:rPr>
        <w:t>E. 6</w:t>
      </w:r>
    </w:p>
    <w:p>
      <w:r>
        <w:t>6.1Â Â Â Â  Da es vorliegend nicht um die Bewilligung oder die Verweigerung von IV-Leistungen geht, ist das Beschwerdeverfahren - in Abweichung von Art. 69 Abs. 1 bis des Bundesgesetzes Ã¼ber die Invalidenversicherung (IVG) - gemÃ¤ss Art. 61 lit. a ATSG kostenlos.</w:t>
      </w:r>
    </w:p>
    <w:p>
      <w:r>
        <w:t>6.2Â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der vertretene BeschwerdefÃ¼hrer Anspruch auf eine ProzessentschÃ¤digung hat.</w:t>
      </w:r>
    </w:p>
    <w:p>
      <w:r>
        <w:t>Â Â Â Â Â Â Â Â  Diese ist nach Â§ 34 Abs. 3 des Gesetzes Ã¼ber das Sozialversicherungsgericht (GSVGer) ohne RÃ¼cksicht auf den Streitwert nach der Bedeutung der Streitsache, der Schwierigkeit des Prozesses und dem Mass des Obsiegens zu bemessen. In Anwendung dieser Kriterien ist dem BeschwerdefÃ¼hrer eine ProzessentschÃ¤digung von Fr. 1Â500.-- (inklusive Barauslagen und Mehrwertsteuer) zuzusprechen.</w:t>
      </w:r>
    </w:p>
    <w:p>
      <w:r>
        <w:t>Das Gericht erkennt:</w:t>
      </w:r>
    </w:p>
    <w:p>
      <w:r>
        <w:t>1.Â Â Â Â Â Â Â Â  Die Beschwerde wird in dem Sinne gutgeheissen, dass die angefochtene ZwischenverfÃ¼gung vom 8. Dezember 2011 aufgehoben und die Sache an die Sozialversicherungsanstalt des Kantons ZÃ¼rich, IV-Stelle, zurÃ¼ckgewiesen wird, damit diese im Sinne der ErwÃ¤gungen verfahre und gegebenenfalls neu verfÃ¼ge.</w:t>
      </w:r>
    </w:p>
    <w:p>
      <w:r>
        <w:t>2.Â Â Â Â Â Â Â Â  Das Verfahren ist kostenlos.</w:t>
      </w:r>
    </w:p>
    <w:p>
      <w:r>
        <w:t>3.Â Â Â Â Â Â Â Â  Die Beschwerdegegnerin wird verpflichtet, dem BeschwerdefÃ¼hrer eine ProzessentschÃ¤digung von Fr. 1'500.-- (inkl. Barauslagen und MWSt) zu bezahlen.</w:t>
      </w:r>
    </w:p>
    <w:p>
      <w:r>
        <w:t>4.Â Â Â Â Â Â Â Â  Zustellung gegen Empfangsschein an:</w:t>
      </w:r>
    </w:p>
    <w:p>
      <w:r>
        <w:t>- Rechtsanwalt Dr. Domenico Acocella</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