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IV.2012.00081 vom 10. Juni 2013</w:t>
      </w:r>
    </w:p>
    <w:p>
      <w:r>
        <w:t>ZH Sozialversicherungsgericht, 2013-06-10, DE</w:t>
      </w:r>
    </w:p>
    <w:p>
      <w:r>
        <w:rPr>
          <w:b/>
        </w:rPr>
        <w:t xml:space="preserve">Quelle: </w:t>
      </w:r>
      <w:r>
        <w:t>https://mcp.opencaselaw.ch/entscheid/zh_sozialversicherungsgericht_IV.2012.00081</w:t>
      </w:r>
    </w:p>
    <w:p>
      <w:r>
        <w:t>FR: ZH_SOZIALVERSICHERUNGSGERICHT IV.2012.00081 du 10 juin 2013</w:t>
      </w:r>
    </w:p>
    <w:p>
      <w:r>
        <w:t>IT: ZH_SOZIALVERSICHERUNGSGERICHT IV.2012.00081 del 10 giugno 2013</w:t>
      </w:r>
    </w:p>
    <w:p>
      <w:pPr>
        <w:pStyle w:val="Heading2"/>
      </w:pPr>
      <w:r>
        <w:t>Erwägungen</w:t>
      </w:r>
    </w:p>
    <w:p>
      <w:r>
        <w:rPr>
          <w:b/>
        </w:rPr>
        <w:t>E. 3</w:t>
      </w:r>
    </w:p>
    <w:p>
      <w:r>
        <w:t>3.1Â Â Â Â</w:t>
      </w:r>
    </w:p>
    <w:p>
      <w:r>
        <w:t>3.1.1Â Â  Dr. med. F.___, Allgemeine Medizin FMH, stellte im Arztbericht vom 6. Februar 2007 die Diagnosen Epilepsie mit generalisierten KrampfanfÃ¤llen (bestehend seit 1993), Psychoorganisches Syndrom (POS)/Aufmerksamkeitsdefizitsyndrom (ADS) (bestehend seit 1997) sowie Minderintelligenz und Schulschwierigkeiten (Urk. 8/74/1). Im GesprÃ¤ch sei die Minderintelligenz des BeschwerdefÃ¼hrers nur schwer ersichtlich. GemÃ¤ss den AuskÃ¼nften der betreuenden Personen bestÃ¼nden jedoch deutliche StÃ¶rungen der KonzentrationsfÃ¤higkeit, der MerkfÃ¤higkeit und Ãhnliches (Urk. 8/74/2). Bei der beruflichen Ausbildung des BeschwerdefÃ¼hrers seien die EinschrÃ¤nkungen wegen der Epilepsie zu berÃ¼cksichtigen (keine Arbeiten auf Leitern oder GerÃ¼sten), und die Arbeiten dÃ¼rften nicht physisch und psychisch Ã¼berfordernd sein. Daneben sei auf eine gute FÃ¼hrung des BeschwerdefÃ¼hrers zu achten, was nur bei einem Arbeitgeber mÃ¶glich sei, welcher auch die VerhaltensauffÃ¤lligkeiten bei ADS akzeptieren kÃ¶nne (Urk. 8/74/2). Der BeschwerdefÃ¼hrer sei in einer behinderungsangepassten TÃ¤tigkeit ganztags einsetzbar (Urk. 8/74/4).</w:t>
      </w:r>
    </w:p>
    <w:p>
      <w:r>
        <w:t>3.1.2Â Â  G.___, Fachpsychologe fÃ¼r Kinder und Jugendliche FSP, Fachpsychologie fÃ¼r Psychotherapie FSP, hielt in seinem Bericht vom 13. Januar 2010 Ã¼ber die Psychotherapie vom 1. Januar 2008 bis 13. Januar 2010 (als Grundlage des Gesuchs zur Ãbernahme der Psychotherapie) fest, dass die beiden Berichtsjahre durch eine insgesamt erfreuliche Entwicklung der PersÃ¶nlichkeit des BeschwerdefÃ¼hrers charakterisiert gewesen seien. GemÃ¤ss den Lehrlingsanleitern hatte der BeschwerdefÃ¼hrer grosse Probleme mit der Umstellung von der Schule auf die Berufswelt, was die Ausdauer und Fitness betreffe. Er habe viel Zeit gebraucht, bis er AuftrÃ¤ge adÃ¤quat annehmen und genÃ¼gende Selbstorganisation (Vergesslichkeit, Termine wahrnehmen) habe entwickeln kÃ¶nnen. Er habe aber in diesem halben Jahr der Berufsausbildung sehr gute Fortschritte gemacht. Konzentration und Ablenkbarkeit seien noch immer Probleme. FÃ¼r den BeschwerdefÃ¼hrer seien geregelte ArbeitsablÃ¤ufe und Ã¼berschaubare Sozialkontakte wichtig (Urk. 8/127/1-2).</w:t>
      </w:r>
    </w:p>
    <w:p>
      <w:r>
        <w:t>3.1.3Â Â  Im Ãberweisungsschreiben an die Beschwerdegegnerin vom 18. April 2010 (Gesuch um KostenÃ¼bernahme fÃ¼r die Ergotherapie) fÃ¼hrte Dr. F.___ aus, dass sich bei der beruflichen Ausbildung die typischen Symptome des Geburtsgebrechens Nr. 404 (MerkfÃ¤higkeitsstÃ¶rung, verlangsamtes Arbeitstempo, Vergesslichkeit, geringe Frustrationstoleranz) nun deutlich bemerkbar machen wÃ¼rden (Urk. 8/132).</w:t>
      </w:r>
    </w:p>
    <w:p>
      <w:r>
        <w:t>3.1.4Â Â  Die neue Psychotherapeutin des BeschwerdefÃ¼hrers, H.___, Psychotherapeutin FSP, wies in ihrem Kurzbericht vom 7. MÃ¤rz 2011 darauf hin, dass im Februar eine Ãnderung der Medikation (Stimulantien) vorgenommen worden sei, weil die Ablenkbarkeit und die massiven Konzentrationsprobleme des BeschwerdefÃ¼hrers allgemein das Lernen wie auch das Soziale behindert hÃ¤tten und damit seiner optimalen beruflichen Eingliederung im Wege gestanden seien. Der BeschwerdefÃ¼hrer spreche darauf sehr gut an, zeige eine verbesserte Selbstverantwortung, erhÃ¶hte Konzentration, mehr Frustrationstoleranz und einen angemesseneren Einsatz seiner interpersonellen FÃ¤higkeiten, dabei aber keinerlei unerwÃ¼nschte Nebenwirkungen. Beim Wechsel des beruflichen Settings sollte auf ausreichende StabilitÃ¤t geachtet werden. Arbeit und Wohnen sollten nicht zur gleichen Zeit geÃ¤ndert werden. In grossen Stresszeiten oder Stresssituationen sei der BeschwerdefÃ¼hrer auf eine klar fÃ¼hrende, aber wohlwollende Bezugsperson angewiesen. Sehr komplexe Situationen, unklare Aussagen oder Ironie vertrage er schlecht und kÃ¶nne sie schwer einordnen (Urk. 8/140/20).</w:t>
      </w:r>
    </w:p>
    <w:p>
      <w:r>
        <w:t>3.2Â Â Â Â</w:t>
      </w:r>
    </w:p>
    <w:p>
      <w:r>
        <w:t>3.2.1Â Â  Hinsichtlich der Arbeitsmarktsaussichten des BeschwerdefÃ¼hrers wurde im Verlaufsprotokoll der Berufsberatung der Beschwerdegegnerin vom 17. August 2009 festgehalten, dass der BeschwerdefÃ¼hrer bei gutem Verlauf der Ausbildung im Z.___ einen Nischenarbeitsplatz als Hauswartmitarbeiter auf dem freien Arbeitsmarkt anstreben werde (Urk. 8/115/3).</w:t>
      </w:r>
    </w:p>
    <w:p>
      <w:r>
        <w:t>3.2.2Â Â  Laut Schlussbericht des Berufsberaters der Sozialversicherungsanstalt A.___ vom 3. Juni 2011 (Urk. 8/140) absolvierte der BeschwerdefÃ¼hrer eine Ausbildung zum Hauswartmitarbeiter (BBT-Anlehre). Seine LeistungsfÃ¤higkeit liege bei 60 %, was einem Lohn zwischen Fr. 1Â600.-- bis Fr. 1Â800.-- im Monat entspreche (Urk. 8/140/1).</w:t>
      </w:r>
    </w:p>
    <w:p>
      <w:r>
        <w:t>3.2.3Â Â  Dem Schlussbericht Ausbildungsbetriebe des Z.___ vom 9. Juni 2011 kann Folgendes entnommen werden: Die EinschÃ¤tzung bezÃ¼glich des zu erwartenden Lohnes von Fr. 1Â600.-- bis Fr. 1Â800.-- (bei einer LeistungsfÃ¤higkeit als Hauswartmitarbeiter von 60 %) stÃ¼tze sich auf die Angaben im Gesamtarbeitsvertrag (GAV) der Reinigungsbranche. Es bestehe eine eingeschrÃ¤nkte LeistungsfÃ¤higkeit. Zur BegrÃ¼ndung werden die verminderte KonzentrationsfÃ¤higkeit, geringe Frustrationstoleranz, der Umstand, dass der BeschwerdefÃ¼hrer wenig realitÃ¤tsbezogen sei, die mangelnde KritikfÃ¤higkeit sowie die Stimmungsschwankungen (invaliditÃ¤tsbedingte Faktoren) sowie private Beziehungsprobleme (invaliditatsfremde Faktoren) angefÃ¼hrt (Urk. 8/142/1, Urk. 8/146/3). Der BeschwerdefÃ¼hrer sei kÃ¶rperlich robust und leistungsfÃ¤hig. In hektischen Situationen steigere er sein Arbeitstempo und kÃ¶nne eine hohe Leistungsbereitschaft zeigen. Zwischenmenschliche Komplikationen wÃ¼rden ihn jedoch immer wieder aus der Bahn werfen. Um die Richtigkeit der verstandenen Anleitung zu Ã¼berprÃ¼fen, sei ein Nachfragen des Berufsbildners erforderlich. Das VorstellungsvermÃ¶gen im fachlich begrenzten Bereich sei durchschnittlich. Im zwischenmenschlichen Bereich wÃ¼rden die Wunschvorstellungen und die realen Gegebenheiten oftmals weit auseinander gehen. Das Gleiche gelte fÃ¼r die Stellensuche. Versuche man korrigierend auf ihn einzuwirken, reagiere er mit Ablehnung und Blockaden. Der BeschwerdefÃ¼hrer kÃ¶nne nach Anleitung Montagen und kleinere Reparaturen selbstÃ¤ndig ausfÃ¼hren. Er zeige in allen Bereichen seines Lernberufs eine geschickte praktische Arbeitsweise (Urk. 8/142/2, Urk. 8/146/4).</w:t>
      </w:r>
    </w:p>
    <w:p>
      <w:r>
        <w:t>3.3Â Â Â Â  RAD-Arzt Dr. B.___ weist in seiner Stellungnahme vom 11. Juli 2011 darauf hin, dass der BeschwerdefÃ¼hrer an einer Epilepsie (Geburtsgebrechen 387), einem POS/ADS (Geburtsgebrechen 404) und einer Minderintelligenz leide, was sich aus den vielen Ã¤rztlichen Unterlagen ergebe. In den letzten Arztberichten von Dr. F.___ vom 10. Januar 2008 und 18. April 2010, welche im Hinblick auf die erstmalige berufliche Ausbildung ausgefÃ¼llt worden seien, wÃ¼rden KonzentrationsstÃ¶rungen, Vergesslichkeit, verminderte Frustrationstoleranz und MerkfÃ¤higkeitsstÃ¶rungen beschrieben. Der damalige Psychotherapeut G.___ habe (die Notwendigkeit der) FortfÃ¼hrung der Psychotherapie wÃ¤hrend der Ausbildung unterstrichen und die Ergotherapie begleitend zur Ausbildung als sinnvoll angesehen. Die neue Psychotherapeutin, H.___, habe im MÃ¤rz 2011 berichtet, dass der BeschwerdefÃ¼hrer in der Ergotherapie Konzentration, MerkfÃ¤higkeit und Tempo weiter trainiert habe. Sie unterstreiche die Wichtigkeit einer ausreichenden StabilitÃ¤t, die Notwendigkeit klar fÃ¼hrender aber wohlwollender Bezugspersonen, der Wichtigkeit des Vermeidens von unklaren Aussagen und Ironie sowie der Notwendigkeit der Fortsetzung einer therapeutischen Begleitung zu Beginn des Erwerbslebens (Urk. 8/148/2). Aufgrund dieser Berichtslage sei die Schlussfolgerung einer 60%igen LeistungsfÃ¤higkeit (bei MÃ¶glichkeit einer vollen PrÃ¤senz) in der TÃ¤tigkeit Hauswartsmitarbeiter - vgl. E. 3.2.3 - aus medizinischer Sicht plausibel. Diese TÃ¤tigkeit sei auch (der Behinderung) angepasst. Bei der TÃ¤tigkeit sei nach wie vor die bekannte Epilepsie zu beachten, also keine Arbeiten auf Leitern oder GerÃ¼sten, keine Arbeiten an gefÃ¤hrlichen Maschinen. Zur Epilepsie wÃ¼rden keine neuen Berichte vorliegen. Es kÃ¶nne aber aus der Tatsache, dass der BeschwerdefÃ¼hrer den Lernfahrausweis beantragt habe, auf eine weitgehende Anfallsfreiheit geschlossen werden (Urk. 8/148/2).</w:t>
      </w:r>
    </w:p>
    <w:p>
      <w:r>
        <w:t>4.Â Â Â Â Â Â</w:t>
      </w:r>
    </w:p>
    <w:p>
      <w:r>
        <w:t>4.1Â Â Â Â  Aufgrund der angefÃ¼hrten medizinischen Akten ist davon auszugehen, dass der BeschwerdefÃ¼hrer wegen der Epilepsie mit generalisierten KrampfanfÃ¤llen, dem Psychoorganischen Syndrom (POS)/Aufmerksamkeitsdefizitsyndrom (ADS) sowie der Minderintelligenz in seiner ArbeitsfÃ¤higkeit eingeschrÃ¤nkt ist, wobei die behandelnden Ãrzte, Psycho- und Ergotherapeuten sowie die Ausbildungsverantwortlichen im Z.___ insbesondere die deutlichen StÃ¶rungen der Konzentrations- und MerkfÃ¤higkeit sowie die geringe Frustrationstoleranz, die mangelnde KritikfÃ¤higkeit sowie die Stimmungsschwankungen als einschrÃ¤nkend anfÃ¼hren. Der medizinische Sachverhalt wird vom BeschwerdefÃ¼hrer nicht bestritten (Urk. 1 S. 4). Â</w:t>
      </w:r>
    </w:p>
    <w:p>
      <w:r>
        <w:t>Â Â Â Â Â Â Â Â  Mit der Psychotherapie (E. 3.1.2 und E. 3.1.4) wurde auch die ÃberfÃ¼hrung des BeschwerdefÃ¼hrers ins Erwerbsleben der freien Wirtschaft angestrebt (Urk. 8/128). Die Ergotherapie im Z.___ hatte die Verbesserung der VerhaltensauffÃ¤lligkeiten des BeschwerdefÃ¼hrers zum Ziel (Urk. 8/132). Durch die Psychotherapie wÃ¤hrend der Schulung bzw. der Ausbildung im Z.___ und die Umstellung der Medikamentation im Februar 2011 konnte eine Verbesserung erzielt werden (E. 3.1.4). Im Schlussbericht der Ausbildungsbetriebe des Z.___ vom 9. Juni 2011 wird bei der EinschÃ¤tzung der LeistungsfÃ¤higkeit des BeschwerdefÃ¼hrers auf dessen gesundheitsbedingten EinschrÃ¤nkungen Bezug genommen (E. 3.2.3). DiesbezÃ¼glich besteht eine Ãbereinstimmung mit den EinschÃ¤tzungen des im Z.___ beschÃ¤ftigten Dr. F.___ und der behandelnden Psychotherapeuten. Dem BeschwerdefÃ¼hrer kann somit nicht gefolgt werden, wenn er das Abstellen auf die Aussage der Ausbildungsinstitution Z.___ als eine vage SchÃ¤tzung seiner LeistungsfÃ¤higkeit ansieht (Urk. 1 S. 5). Dem Kurzprotokoll zum EingliederungsgesprÃ¤ch vom 15. MÃ¤rz 2011 ist zu entnehmen, dass die Amtsvormundin I.___ keine brauchbare Arbeitsstelle habe finden kÃ¶nnen. Diese war der Meinung, dass der BeschwerdefÃ¼hrer im geschÃ¼tzten Rahmen klar unterfordert wÃ¤re. In der freien Wirtschaft sei es sehr schwierig, etwas zu finden (Urk. 8/140/9). Die Organisation eines geschÃ¼tzten Arbeitsplatz war fÃ¼r den Fall vorgesehen, dass der BeschwerdefÃ¼hrer im Sommer (2011) keine Stelle habe (Urk. 8/140/9). Aufgrund der AusfÃ¼hrungen im Schlussbericht der Ausbildungsbetriebe des Z.___ vom 9. Juni 2011 kann jedoch nicht gesagt werden, dass fÃ¼r den BeschwerdefÃ¼hrer nur ein geschÃ¼tzter Arbeitsplatz in Frage kÃ¤me.</w:t>
      </w:r>
    </w:p>
    <w:p>
      <w:r>
        <w:t>4.2Â Â Â Â  RAD-Arzt Dr. B.___ lagen fÃ¼r seine Stellungnahme vom 11. Juli 2011 (E. 3.3) die vollstÃ¤ndigen medizinischen Unterlagen und die Berichte Ã¼ber die Ausbildung im Z.___ vor, womit er sich ein vollstÃ¤ndiges Bild von der gesundheitlichen Entwicklung und dem gegenwÃ¤rtigen Status des BeschwerdefÃ¼hrers sowie dessen Auswirkungen in erwerblicher Hinsicht machen konnte. Bei der Festlegung der funktionellen LeistungsfÃ¤higkeit stellt Dr. B.___ auf den Schlussbericht der Ausbildungsbetriebe des Z.___ vom 9. Juni 2011 (E. 3.2.3) ab und bezieht Ã¼berdies die allfÃ¤lligen Auswirkungen der Epilepsie des BeschwerdefÃ¼hrers auf dessen LeistungsfÃ¤higkeit ein, was aufgrund des Berichts von Dr. F.___ vom 6. Februar 2007 (E. 3.1.1) als richtig erscheint. Unter BerÃ¼cksichtigung der medizinischen Akten (E. 3.1) und der Berichte der Berufsberatung und zur Ausbildung des BeschwerdefÃ¼hrers (E. 3.2) erweist sich die Stellungnahme von Dr. B.___ vom 11. Juli 2011 als nachvollziehbar begrÃ¼ndet und schlÃ¼ssig, womit darauf abgestellt werden kann (vgl. hierzu BGE 123 V 331 E. 1c mit Hinweisen; Urteil des Bundesgerichts 8C_199/2011 vom 9. August 2011, E. 2 mit Hinweisen). Mit Dr. B.___ ist demnach davon auszugehen, dass beim BeschwerdefÃ¼hrer in der TÃ¤tigkeit Hauswartsmitarbeiter eine 60%ige LeistungsfÃ¤higkeit (bei MÃ¶glichkeit einer vollen PrÃ¤senz) besteht.</w:t>
      </w:r>
    </w:p>
    <w:p>
      <w:r>
        <w:rPr>
          <w:b/>
        </w:rPr>
        <w:t>E. 5</w:t>
      </w:r>
    </w:p>
    <w:p>
      <w:r>
        <w:t>5.1Â Â Â Â  Zu prÃ¼fen bleibt, wie sich die LeistungsfÃ¤higkeit des BeschwerdefÃ¼hrers in erwerblicher Hinsicht auswirkt. Der BeschwerdefÃ¼hrer bezog aufgrund der beruflichen Massnahmen bis zum 9. August 2011 ein IV-Taggeld gemÃ¤ss Art. 22 IVG (Urk. 8/136), womit der Rentenbeginn auf den 1. August 2011 fÃ¤llt (Art. 29 Abs. 2 und 3 IVG).</w:t>
      </w:r>
    </w:p>
    <w:p>
      <w:r>
        <w:t>5.2Â Â Â Â  Sowohl die Beschwerdegegnerin als auch der BeschwerdefÃ¼hrer gehen zu Recht davon aus, dass zur Ermittlung des Valideneinkommens auf Art. 26 IVV abzustellen sei, dass der BeschwerdefÃ¼hrer mithin wegen der InvaliditÃ¤t keine zureichenden beruflichen Kenntnisse hat erwerben kÃ¶nnen. Die gesundheitlichen EinschrÃ¤nkungen des BeschwerdefÃ¼hrers, die sich wesentlich auf seine berufliche Ausbildung auswirkten (E. 3.1.2), bestehen seit frÃ¼her Kindheit (E. 3.1.1). In den aufgelegten Akten finden sich keine Anhaltspunkte, dass der BeschwerdefÃ¼hrer ohne InvaliditÃ¤t einen bestimmten Beruf erlernt hÃ¤tte, auf welchen zur Berechnung des Einkommens ohne InvaliditÃ¤t abgestellt werden kÃ¶nnte (vgl. Urteil des Bundesgerichts I 472/02 vom 10. Februar 2003, E. 1.2, mit Hinweis). GestÃ¼tzt auf Art. 26 IVV ergibt sich beim 1991 geborenen BeschwerdefÃ¼hrer fÃ¼r das Jahr 2011 ein Valideneinkommen von Fr. 53Â200.-- (Fr. 76Â000.-- x 0.7, E. 2.3.2).</w:t>
      </w:r>
    </w:p>
    <w:p>
      <w:r>
        <w:t>FÃ¼r die Beurteilung der GesetzmÃ¤ssigkeit der angefochtenen VerfÃ¼gung ist fÃ¼r das Sozialversicherungsgericht in der Regel der Sachverhalt massgebend, der zur Zeit des Erlasses des angefochtenen Verwaltungsaktes gegeben war. Tatsachen, die jenen Sachverhalt seither verÃ¤ndert haben, sollen im Normalfall Gegenstand einer neuen VerwaltungsverfÃ¼gung bilden (BGE 130 V 138 E. 2.1 mit Hinweis). Demnach sind auch fÃ¼r das vorliegende Verfahren die VerhÃ¤ltnisse bis zum Erlass der VerfÃ¼gung vom 21. Dezember 2011 (Urk. 2) massgebend. Der Umstand, dass nach der Regelung des Art. 26 IVV das Valideneinkommen mit zunehmendem Alter der versicherten Person nach abgestuften ProzentsÃ¤tzen erhÃ¶ht wird (E. 2.3.2) und der BeschwerdefÃ¼hrer am 5. Juni 2012 das 21. Altersjahr vollendete, ist daher in einem Revisionsverfahren miteinzubeziehen.</w:t>
      </w:r>
    </w:p>
    <w:p>
      <w:r>
        <w:t>5.3Â Â Â Â  Entgegen der Auffassung des BeschwerdefÃ¼hrers kann nicht auf den bei den WohnstÃ¤tten C.___ erzielten Jahreslohn von brutto Fr. 10Â395.-- (Urk. 3/5) abgestellt werden, weil er durch diese ErwerbstÃ¤tigkeit seine LeistungsfÃ¤higkeit nicht vollumfÃ¤nglich ausschÃ¶pft (E. 2.3.3).</w:t>
      </w:r>
    </w:p>
    <w:p>
      <w:r>
        <w:t>Bei dieser Arbeitsstelle handelt es sich um einen geschÃ¼tzten Arbeitsplatz, der -wie ein Blick auf das im Internet einsehbare Konzept des Vereins WohnstÃ¤tten C.___ zeigt - Invalidenrentnern vorbehalten bleibt. Aufgrund der AusfÃ¼hrungen des RAD-Arztes Dr. B.___ (E. 3.3) wie auch der Verantwortlichen des Ausbildungsbetriebs ist der BeschwerdefÃ¼hrer zu einer Leistung fÃ¤hig, die auch den Anforderungen in der freien Wirtschaft zu genÃ¼gen vermag, selbst wenn hinsichtlich FÃ¼hrung gewisse Anforderungen notwendig sind (E. 3.2.3). Den gesundheitsbedingten Leistungseinbussen wurde dadurch Rechnung getragen, dass bei vollem Pensum ein erzielbarer Lohn von maximal 60 % angerechnet wurde. Dass der BeschwerdefÃ¼hrer im Anschluss an seine Ausbildung keine geeignete Stelle fand und daher auf einen geschÃ¼tzten Arbeitsplatz auswich, war aus persÃ¶nlichen GrÃ¼nden und im Hinblick auf den Erhalt seiner EingliederungsfÃ¤higkeit sicherlich angebracht, fÃ¼hrt indes nicht dazu, dass das effektiv erzielte Erwerbseinkommen als Invalidenlohn heranzuziehen wÃ¤re. Die Invalidenversicherung stellt auf den sogenannten ausgeglichen Arbeitsmarkt ab. Der Begriff des ausgeglichenen Arbeitsmarktes ist ein theoretischer und abstrakter Begriff, welcher dazu dient, den Leistungsbereich der Invalidenversicherung von jenem der Arbeitslosenversicherung abzugrenzen. Er umschliesst einerseits ein bestimmtes Gleichgewicht zwischen dem Angebot von und der Nachfrage nach Stellen; anderseits bezeichnet er einen Arbeitsmarkt, der von seiner Struktur her einen FÃ¤cher verschiedenartiger Stellen offen hÃ¤lt, und zwar sowohl bezÃ¼glich der dafÃ¼r verlangten beruflichen und intellektuellen Voraussetzungen wie auch hinsichtlich des kÃ¶rperlichen Einsatzes. Nach diesen Gesichtspunkten bestimmt sich im Einzelfall, ob die invalide Person die MÃ¶glichkeit hat, ihre restliche ErwerbsfÃ¤higkeit zu verwerten, und ob sie ein rentenausschliessendes Einkommen zu erzielen vermag oder nicht (BGE 110 V 273 E. 4b; ZAK 1991 S. 321 E. 3b und 1985 S. 462 E. 4b; vgl. auch BGE 130 V 343 E. 3.2). An die Konkretisierung von Arbeitsgelegenheiten und Verdienstaussichten sind praxisgemÃ¤ss nicht Ã¼bermÃ¤ssige Anforderungen zu stellen; diese hat vielmehr nur soweit zu gehen, als im Einzelfall eine zuverlÃ¤ssige Ermittlung des InvaliditÃ¤tsgrades gewÃ¤hrleistet ist. FÃ¼r die InvaliditÃ¤tsbemessung ist nicht darauf abzustellen, ob eine invalide Person unter den konkreten ArbeitsmarktverhÃ¤ltnissen vermittelt werden kann, sondern einzig darauf, ob sie die ihr verbliebene Arbeitskraft noch wirtschaftlich nÃ¼tzen kÃ¶nnte, wenn die verfÃ¼gbaren ArbeitsplÃ¤tze dem Angebot an ArbeitskrÃ¤ften entsprechen wÃ¼rden (AHI 1998 S. 290 f. E. 3b; Urteile des Bundesgerichts I 273/04 vom 29. MÃ¤rz 2005, I 591/02 vom 5. Mai 2004, I 285/99 vom 13. MÃ¤rz 2000 und U 176/98 vom 17. April 2000).</w:t>
      </w:r>
    </w:p>
    <w:p>
      <w:r>
        <w:t>5.4Â Â Â Â  GemÃ¤ss der EinschÃ¤tzung der Ausbildungsbetriebe des Z.___ vom 9. Juni 2011 wÃ¤re aufgrund des LeistungsvermÃ¶gens des BeschwerdefÃ¼hrers ein monatlicher Bruttolohn von Fr. 1Â600.-- bis 1Â800.-- zu erwarten (E. 3.2.3), was einem jÃ¤hrlichen Einkommen von mindestens Fr. 20Â800.-- (Fr. 1Â600.-- x 13) entsprÃ¤che. Hierbei stÃ¼tzten sich die Verantwortlichen auf den Gesamtarbeitsvertrag der Reinigungsbranche und auf einen Grundlohn von Fr. 3Â000.-- bei vollem Pensum (vgl. Urk. 8/14/10). Wenn die Beschwerdegegnerin auf das Mittel von Fr. 1Â700.-- monatlich abgestellt hat, welches 57 % des Leistungslohn bei vollem Pensum entspricht, so wurde der verminderten LeistungsfÃ¤higkeit des BeschwerdefÃ¼hrers Ã¼ber einen lÃ¤ngeren Zeitraum angemessen Rechnung getragen. Es besteht kein Anlass, von den in beruflichen Eingliederungsfragen kompetenten Verantwortlichen der AusbildungsstÃ¤tte, welche die LeistungsfÃ¤higkeit des BeschwerdefÃ¼hrers Ã¼ber einen lÃ¤ngeren Zeitraum hin erfahren konnten, abzuweichen.</w:t>
      </w:r>
    </w:p>
    <w:p>
      <w:r>
        <w:t>5.5Â Â Â Â  Diese EinschÃ¤tzung lÃ¤sst sich auch anhand der Lohnstatistik verifizieren. WÃ¼rde bezÃ¼glich des Invalideneinkommens auf die vom Bundesamt fÃ¼r Statistik periodisch herausgegebenen Lohnstrukturerhebungen (LSE) abgestellt, so wÃ¤re, da der BeschwerdefÃ¼hrer eine Anlehre zum Haushaltsgehilfen absolviert hat, von dem in der LSE 2010 (S. 27, Tabelle TA1) fÃ¼r Arbeitnehmer des Anforderungsniveaus 4 (einfache und repetitive TÃ¤tigkeiten) im Sektor 3 Dienstleistungen/sonstige wirtschaftliche Dienstleistungen Ziff. 81 (GebÃ¤udebetreuung; Garten- und Landschaftsbau) angegebenen Bruttomonatslohn fÃ¼r MÃ¤nner von Fr. 4'114.-- auszugehen (Lohn, Ã¼ber dem beziehungsweise unter dem sich 50 % aller Lohnangaben befinden [sogenannter Zentralwert], unter anteilsmÃ¤ssiger BerÃ¼cksichtigung des 13. Monatslohnes und standardisiert auf 40 Wochenstunden). Unter BerÃ¼cksichtigung der im Jahr 2010 im Sektor 3 Dienstleistungen/sonstige wirtschaftliche Dienstleistungen geltenden betriebsÃ¼blichen wÃ¶chentlichen Arbeitszeit von 42 Stunden (Die Volkswirtschaft 5-2013, Tabelle B9.2, S. 90 f.) sowie der Nominallohnentwicklung fÃ¼r MÃ¤nnerlÃ¶hne (2010: 100; 2011: 101 [Bundesamt fÃ¼r Statistik, Tabelle T1.10]) wÃ¼rde ein Einkommen von Fr. 52Â354.80 im Jahr resultieren. Bei einem 60%igen Pensum wÃ¼rde dies einem jÃ¤hrlichen Einkommen von Fr. 31Â412.90 entsprechen, wovon wegen der beim BeschwerdefÃ¼hrer bestehenden verminderten KonzentrationsfÃ¤higkeit, geringen Frustrationstoleranz, geringen RealitÃ¤tsbezogenheit, mangelnden KritikfÃ¤higkeit, Stimmungschwankungen (E. 3.2.3), dem Erfordernis eines stabilen sowie stressfreien und unkomplizierten Arbeitsumfeldes mit einer leitenden und wohlwollenden Bezugsperson (E. 3.1.5) und der verminderten Einsatzbarkeit aufgrund der Epilepsie (E. 3.3) ein behinderungsbedingter Abzug (vgl. zum Ganzen BGE 126 V 75) von 25 % vorzunehmen wÃ¤re, womit sich ein Invalideneinkommen von Fr. 23Â559.70 ergebe.</w:t>
      </w:r>
    </w:p>
    <w:p>
      <w:r>
        <w:t>Â Â Â Â Â Â Â Â  Der Vergleich vom Valideneinkommen (Fr. 53Â200.--) und Invalideneinkommen (Fr. 23Â559.70) fÃ¼hrt zu einer Erwerbseinbusse von Fr 29Â640.30 resp. einem InvaliditÃ¤tsgrad von gerundet 56 % (55,71 %), bei welchem Anspruch auf eine halbe Rente der Invalidenversicherung besteht (E. 2.2). Die Beschwerdegegnerin ging demgegenÃ¼ber von einem Invalidenkommen von Fr. 22Â100.-- (Fr. 1Â700.-- x 13) aus, womit ein InvaliditÃ¤tsgrad von 58 % und damit ebenfalls ein Anspruch auf eine halbe Invalidenrente resultierte (angefochtene VerfÃ¼gung, Urk. 2 S. 3), was nach dem Gesagten nicht zu beanstanden ist.</w:t>
      </w:r>
    </w:p>
    <w:p>
      <w:r>
        <w:t>6.Â Â Â Â Â Â  Demnach erweist sich die angefochtene VerfÃ¼gung vom 21. Dezember 2011 (Urk. 2) im Ergebnis als rechtens, was zur vollumfÃ¤nglichen Abweisung der Beschwerde fÃ¼hrt.</w:t>
      </w:r>
    </w:p>
    <w:p>
      <w:r>
        <w:t>7.Â Â Â Â Â Â</w:t>
      </w:r>
    </w:p>
    <w:p>
      <w:r>
        <w:t>7.1Â Â Â Â</w:t>
      </w:r>
    </w:p>
    <w:p>
      <w:r>
        <w:t>7.1.1Â Â  Am 23. Januar 2012 ersuchte der BeschwerdefÃ¼hrer um GewÃ¤hrung der unentgeltlichen ProzessfÃ¼hrung (Urk. 1 S. 2).</w:t>
      </w:r>
    </w:p>
    <w:p>
      <w:r>
        <w:t>7.1.2Â Â  Nach Gesetz und Praxis sind in der Regel die Voraussetzungen fÃ¼r die Bewilligung der unentgeltlichen ProzessfÃ¼hrung und VerbeistÃ¤ndung erfÃ¼llt, wenn der Prozess nicht aussichtslos, die Partei bedÃ¼rftig und die anwaltliche VerbeistÃ¤ndung notwendig oder doch geboten ist (BGE 103 V 46, 100 V 61, 98 V 115).</w:t>
      </w:r>
    </w:p>
    <w:p>
      <w:r>
        <w:t>7.1.3Â Â  Als Beleg fÃ¼r seine prozessuale BedÃ¼rftigkeit legte der BeschwerdefÃ¼hrer mit Beschwerde vom 23. Januar 2012 (Urk. 1) die UnterstÃ¼tzungsbestÃ¤tigung des Sozialzentrums E.___ vom 19. Januar 2012 (Urk. 3/4) auf. Da eine telefonische AbklÃ¤rung beim Sozialzentrum E.___ ergeben hatte, dass der BeschwerdefÃ¼hrer seit Juni 2012 keine wirtschaftliche Hilfe mehr bezieht, wurde ihm unter Androhung, dass bei ungenÃ¼gender Substantiierung oder fehlenden oder ungenÃ¼genden Belegen zur finanziellen Situation davon ausgegangen werde, dass keine prozessuale BedÃ¼rftigkeit bestehe, mit GerichtsverfÃ¼gung vom 29. April 2013 Frist zum Nachweis seiner prozessualen BedÃ¼rftigkeit angesetzt (Urk. 13). Der BeschwerdefÃ¼hrer liess sich innert der angesetzten Frist nicht vernehmen, womit androhungsgemÃ¤ss davon auszugehen ist, dass keine prozessuale BedÃ¼rftigkeit besteht, weshalb sein Gesuch vom 23. Januar 2012 um unentgeltliche ProzessfÃ¼hrung abzuweisen ist.</w:t>
      </w:r>
    </w:p>
    <w:p>
      <w:r>
        <w:t>7.2Â Â Â Â  Da es um die Bewilligung oder Verweigerung von Versicherungsleistungen geht, ist das Verfahren kostenpflichtig. Die Gerichtskosten sind nach dem Verfahrensaufwand und unabhÃ¤ngig vom Streitwert festzulegen (Art. 69 Abs. 1 bis IVG) und auf Fr. 600.-- anzusetzen. Entsprechend dem Ausgang des Verfahrens sind sie dem unterliegenden BeschwerdefÃ¼hrer aufzuerlegen.</w:t>
      </w:r>
    </w:p>
    <w:p>
      <w:r>
        <w:t>Das Gericht beschliesst:</w:t>
      </w:r>
    </w:p>
    <w:p>
      <w:r>
        <w:t>Â Â Â Â Â Â Â Â Â Â  Das Gesuch des BeschwerdefÃ¼hrers vom 23. Januar 2012 um GewÃ¤hrung der unentgeltlichen ProzessfÃ¼hrung wird abgewiesen,</w:t>
      </w:r>
    </w:p>
    <w:p>
      <w:r>
        <w:t>und erkennt:</w:t>
      </w:r>
    </w:p>
    <w:p>
      <w:r>
        <w:t>1.Â Â Â Â Â Â Â Â  Die Beschwerde wird abgewiesen.</w:t>
      </w:r>
    </w:p>
    <w:p>
      <w:r>
        <w:t>2.Â Â Â Â Â Â Â Â  Die Gerichtskosten von Fr. 600.-- werden dem BeschwerdefÃ¼hrer auferlegt. Rechnung und Einzahlungsschein werden dem Kostenpflichtigen nach Eintritt der Rechtskraft zugestellt.</w:t>
      </w:r>
    </w:p>
    <w:p>
      <w:r>
        <w:t>3.Â Â Â Â Â Â Â Â  Zustellung gegen Empfangsschein an:</w:t>
      </w:r>
    </w:p>
    <w:p>
      <w:r>
        <w:t>- Stadt ZÃ¼rich, Soziale Dienste, Fachsupport Rechtsdienst</w:t>
      </w:r>
    </w:p>
    <w:p>
      <w:r>
        <w:t>- Sozialversicherungsanstalt des Kantons ZÃ¼rich, IV-Stelle</w:t>
      </w:r>
    </w:p>
    <w:p>
      <w:r>
        <w:t>- Bundesamt fÃ¼r Sozialversicherungen</w:t>
      </w:r>
    </w:p>
    <w:p>
      <w:r>
        <w:t>sowie an:</w:t>
      </w:r>
    </w:p>
    <w:p>
      <w:r>
        <w:t>- Gerichtskasse (im Dispositiv nach Eintritt der Rechtskraft)</w:t>
      </w:r>
    </w:p>
    <w:p>
      <w:r>
        <w:t>4.Â Â Â Â Â Â Â Â  Gegen diesen Entscheid kann innert 30 Tagen seit der Zustellung beim Bundesgericht Beschwerde eingereicht werden (Art. 82 ff. in Verbindung mit Art. 90 ff. des Bundesgesetzes Ã¼ber das Bundesgericht, BGG). Die Frist steht wÃ¤hrend folgender Zeiten still: vom siebten Tag vor Ostern bis und mit dem siebten Tag nach Ostern, vom 15. Juli bis und mit 15. August sowie vom 18. Dezember bis und mit dem 2. Januar (Art. 46 BGG).</w:t>
      </w:r>
    </w:p>
    <w:p>
      <w:r>
        <w:t>Â Â Â Â Â Â Â Â Â Â  Die Beschwerdeschrift ist dem Bundesgericht, Schweizerhofquai 6, 6004 Luzern, zuzustellen.</w:t>
      </w:r>
    </w:p>
    <w:p>
      <w:r>
        <w:t>Â Â Â Â Â Â Â Â Â Â  Die Beschwerdeschrift hat die Begehren, deren BegrÃ¼ndung mit Angabe der Beweismittel und die Unterschrift des BeschwerdefÃ¼hrers oder seines Vertreters zu enthalten; der angefochtene Entscheid sowie die als Beweismittel angerufenen Urkunden sind beizulegen, soweit die Partei sie in HÃ¤nden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