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IV.2012.00078 vom 26. Juni 2012</w:t>
      </w:r>
    </w:p>
    <w:p>
      <w:r>
        <w:t>ZH Sozialversicherungsgericht, 2012-06-26, DE</w:t>
      </w:r>
    </w:p>
    <w:p>
      <w:r>
        <w:rPr>
          <w:b/>
        </w:rPr>
        <w:t xml:space="preserve">Quelle: </w:t>
      </w:r>
      <w:r>
        <w:t>https://mcp.opencaselaw.ch/entscheid/zh_sozialversicherungsgericht_IV.2012.00078</w:t>
      </w:r>
    </w:p>
    <w:p>
      <w:r>
        <w:t>FR: ZH_SOZIALVERSICHERUNGSGERICHT IV.2012.00078 du 26 juin 2012</w:t>
      </w:r>
    </w:p>
    <w:p>
      <w:r>
        <w:t>IT: ZH_SOZIALVERSICHERUNGSGERICHT IV.2012.00078 del 26 giugno 2012</w:t>
      </w:r>
    </w:p>
    <w:p>
      <w:pPr>
        <w:pStyle w:val="Heading2"/>
      </w:pPr>
      <w:r>
        <w:t>Erwägungen</w:t>
      </w:r>
    </w:p>
    <w:p>
      <w:r>
        <w:rPr>
          <w:b/>
        </w:rPr>
        <w:t>E. 2</w:t>
      </w:r>
    </w:p>
    <w:p>
      <w:r>
        <w:t>2.1Â Â Â Â  Mit dem angefochtenen Entscheid vom 15. Dezember 2011 trat die IV-Stelle auf das Leistungsbegehren nicht ein. Sie hielt fest, dass der BeschwerdefÃ¼hrer nicht glaubhaft dargelegt habe, dass sich sein InvaliditÃ¤tsgrad in einer fÃ¼r den Anspruch erheblichen Weise geÃ¤ndert habe. Aus den eingereichten medizinischen Unterlagen wÃ¼rden keine Tatsachen hervorgehen, welche eine VerÃ¤nderung belegten. Es seien auch keine aktuellen Berichte nachgereicht worden (Urk. 2 [=Urk. 7/74]).</w:t>
      </w:r>
    </w:p>
    <w:p>
      <w:r>
        <w:t>2.2Â Â Â Â  In seiner Beschwerde und seiner Replik bringt der BeschwerdefÃ¼hrer vor, dass er dauerhaft zu mindestens 50 % arbeitsunfÃ¤hig sei. Sein Gesundheitszustand habe sich zwischenzeitlich weiter verschlechtert. Die VerfÃ¼gung vom 21. August 2008 sei nur rechtskrÃ¤ftig geworden, weil damals die dagegen gerichtete Beschwerdeschrift nicht rechtzeitig eingereicht worden sei. Bereits im damaligen Entscheid sei fÃ¤lschlicherweise nur von einer 25%igen ArbeitsunfÃ¤higkeit ausgegangen worden (Urk. 1 und 10).</w:t>
      </w:r>
    </w:p>
    <w:p>
      <w:r>
        <w:t>Â Â Â Â Â Â Â Â</w:t>
      </w:r>
    </w:p>
    <w:p>
      <w:r>
        <w:t>3.Â Â Â Â Â Â</w:t>
      </w:r>
    </w:p>
    <w:p>
      <w:r>
        <w:t>3.1Â Â Â Â  In der VerfÃ¼gung vom 21. August 2008 wurde erwogen, aus den medizinischen Unterlagen ergebe sich, dass aus somatischer Sicht, vor allem bezogen auf die kardiale Situation, kein die ArbeitsfÃ¤higkeit einschrÃ¤nkender Gesundheitsschaden vorliege. Dagegen bestehe aufgrund einer psychiatrischen Problematik eine EinschrÃ¤nkung der ArbeitsfÃ¤higkeit in der angestammten TÃ¤tigkeit von 25 %. Damit seien die Voraussetzungen fÃ¼r eine IV-Rente nicht erfÃ¼llt (Urk. 7/55). Da diese VerfÃ¼gung rechtskrÃ¤ftig geworden war, liegt es nun am BeschwerdefÃ¼hrer, glaubhaft zu machen, dass sich sein InvaliditÃ¤tsgrad in einer fÃ¼r den Anspruch erheblichen Weise geÃ¤ndert hat. Vergleichsbasis bildet hierzu der Gesundheitszustand des BeschwerdefÃ¼hrers im Zeitpunkt des Erlasses der VerfÃ¼gung vom 21. August 2008.</w:t>
      </w:r>
    </w:p>
    <w:p>
      <w:r>
        <w:t>3.2Â Â Â Â  Die der Neuanmeldung beigelegten Arztberichte von Dr. med. Z.___, Allgemeine Medizin FMH, vom 8. Februar 2007 (Urk. 7/64 S. 1 ff. [= 7/22 S. 1 ff.]) und der Klinik A.___ vom 17. Mai 2006 (Urk. 7/64 S. 5 ff. [= 7/22 S. 5 ff.]) stammen aus der Zeit vor Erlass der VerfÃ¼gung vom 21. August 2008 und wurden bereits bei der damaligen Entscheidfindung berÃ¼cksichtigt (Urk. 7/55). Sie sind damit zur Glaubhaftmachung einer erheblichen VerÃ¤nderung des InvaliditÃ¤tsgrads nicht geeignet.</w:t>
      </w:r>
    </w:p>
    <w:p>
      <w:r>
        <w:t>Â Â Â Â Â Â Â Â  Dr. Z.___ attestierte sowohl im undatierten ArbeitsunfÃ¤higkeitszeugnis (Urk. 7/70 S. 1) als auch im Zeugnis vom 20. Oktober 2010 (Urk. 3/2) einzig eine 50%ige ArbeitsunfÃ¤higkeit vom 4. Juli 2005 bis auf Weiteres. Angaben zum Befund fehlen. Aus den beiden Zeugnissen geht folglich nicht hervor, dass sich der Gesundheitszustand des BeschwerdefÃ¼hrers in einer sich auf den InvaliditÃ¤tsgrad auswirkenden Weise verÃ¤ndert hat. Auch in den beiden Berichten des UniversitÃ¤tsspitals B.___ vom 30. Dezember 2009 (Urk. 3/3) und vom 13. Dezember 2010 (Urk. 7/70 S. 2 ff.) lassen sich keine Hinweise auf eine Verschlechterung des Gesundheitszustands und eine damit einhergehende ArbeitsunfÃ¤higkeit finden.</w:t>
      </w:r>
    </w:p>
    <w:p>
      <w:r>
        <w:t>3.3Â Â Â Â  Dass sich der Gesundheitszustand des BeschwerdefÃ¼hrers verschlechtert hat - wie er in seiner Replik (Urk. 10) vorbringt - geht aus keinem aktenkundigen Arztbericht hervor. Eine wesentliche VerÃ¤nderung der tatsÃ¤chlichen VerhÃ¤ltnisse seit der frÃ¼heren Abweisung des Rentenbegehrens ist damit nicht glaubhaft gemacht worden.</w:t>
      </w:r>
    </w:p>
    <w:p>
      <w:r>
        <w:t>4.Â Â Â Â Â Â  Es ist daher nicht zu beanstanden, wenn die Beschwerdegegnerin mit der angefochtenen VerfÃ¼gung vom 15. Dezember 2011 auf das neue Leistungsbegehren mangels Glaubhaftmachung einer VerÃ¤nderung der tatsÃ¤chlichen VerhÃ¤ltnisse nicht eingetreten ist. Die Beschwerde ist dementsprechend abzuweisen.</w:t>
      </w:r>
    </w:p>
    <w:p>
      <w:r>
        <w:t>5.Â Â Â Â Â Â  Die Kosten des Verfahrens sind auf Fr. 800.-- festzulegen und ausgangsgemÃ¤ss dem BeschwerdefÃ¼hrer aufzuerlegen (Art. 69 Abs. 1 bis des Gesetzes Ã¼ber die Invalidenversicherung [IVG]).</w:t>
      </w:r>
    </w:p>
    <w:p>
      <w:r>
        <w:t>6.Â Â Â Â Â Â</w:t>
      </w:r>
    </w:p>
    <w:p>
      <w:r>
        <w:t>6.1Â Â Â Â  In seiner Replik vom 10. April 2012 beantragt der BeschwerdefÃ¼hrer, es sei ihm ein unentgeltlicher Rechtsbeistand fÃ¼r das Beschwerdeverfahren zu bestellen (Urk. 10).</w:t>
      </w:r>
    </w:p>
    <w:p>
      <w:r>
        <w:t>6.2Â Â Â Â  Einer Partei wird auf Gesuch hin eine unentgeltliche Rechtsvertretung bestellt, wenn sie nicht in der Lage ist, ihre Rechte im Verfahren selbst zu wahren (Â§ 16 Abs. 2 des Gesetzes Ã¼ber das Sozialversicherungsgericht [GSVGer]). Einer Partei kann die unentgeltliche Rechtspflege nur gewÃ¤hrt werden, wenn sie nicht Ã¼ber die erforderlichen Mittel verfÃ¼gt und ihr Rechtsbegehren nicht aussichtslos erscheint. Als aussichtslos sind Prozessbegehren anzusehen, bei denen die Gewinnaussichten (ex ante betrachtet; BGE 124 I 304 E. 2c) betrÃ¤chtlich geringer sind als die Verlustgefahren und die deshalb kaum als ernsthaft bezeichnet werden kÃ¶nnen. Entscheidend ist, ob eine nicht bedÃ¼rftige Partei sich vernÃ¼nftigerweise zu einem Prozess entschliessen wÃ¼rde (BGE 8C_197/2007 E. 6.1). Die Rechtsbegehren im vorliegenden Verfahren mÃ¼ssen als aussichtslos bezeichnet werden (vgl. auch Urk. 8). Das Gesuch des BeschwerdefÃ¼hrers vom 10. April 2012 ist deshalb abzuweisen.</w:t>
      </w:r>
    </w:p>
    <w:p>
      <w:r>
        <w:t>Das Gericht beschliesst:</w:t>
      </w:r>
    </w:p>
    <w:p>
      <w:r>
        <w:t>Â Â Â Â Â Â Â Â Â Â  Das Gesuch vom 10. April 2012 um unentgeltliche Rechtsvertretung wird abgewiesen.</w:t>
      </w:r>
    </w:p>
    <w:p>
      <w:r>
        <w:t>und erkennt sodann:</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 unter Beilage des Doppels von Urk. 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