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IV.2012.00067 vom 5. April 2013</w:t>
      </w:r>
    </w:p>
    <w:p>
      <w:r>
        <w:t>ZH Sozialversicherungsgericht, 2013-04-05, DE</w:t>
      </w:r>
    </w:p>
    <w:p>
      <w:r>
        <w:rPr>
          <w:b/>
        </w:rPr>
        <w:t xml:space="preserve">Quelle: </w:t>
      </w:r>
      <w:r>
        <w:t>https://mcp.opencaselaw.ch/entscheid/zh_sozialversicherungsgericht_IV.2012.00067</w:t>
      </w:r>
    </w:p>
    <w:p>
      <w:r>
        <w:t>FR: ZH_SOZIALVERSICHERUNGSGERICHT IV.2012.00067 du 5 avril 2013</w:t>
      </w:r>
    </w:p>
    <w:p>
      <w:r>
        <w:t>IT: ZH_SOZIALVERSICHERUNGSGERICHT IV.2012.00067 del 5 aprile 2013</w:t>
      </w:r>
    </w:p>
    <w:p>
      <w:pPr>
        <w:pStyle w:val="Heading2"/>
      </w:pPr>
      <w:r>
        <w:t>Erwägungen</w:t>
      </w:r>
    </w:p>
    <w:p>
      <w:r>
        <w:rPr>
          <w:b/>
        </w:rPr>
        <w:t>E. 3</w:t>
      </w:r>
    </w:p>
    <w:p>
      <w:r>
        <w:t>3.1Â Â Â Â  Mit Arztzeugnis vom 7. Juni 2011 (Urk. 5/2/5-6) nannte Dr. med. A.___, Facharzt FMH fÃ¼r Allgemeinmedizin, folgende Diagnosen (S. 1):</w:t>
      </w:r>
    </w:p>
    <w:p>
      <w:r>
        <w:t>- Status nach Magenulcus 1976 und 1977, Duodenalulcus 2008, Helicobacter pylori-Eradikation 2008</w:t>
      </w:r>
    </w:p>
    <w:p>
      <w:r>
        <w:t>- Status nach Chlamydienadnexitis 1978</w:t>
      </w:r>
    </w:p>
    <w:p>
      <w:r>
        <w:t>- rezidivierende Urticaria</w:t>
      </w:r>
    </w:p>
    <w:p>
      <w:r>
        <w:t>- Status nach Coccygodynie bei Subluxation CO3 nach dorsal 1999</w:t>
      </w:r>
    </w:p>
    <w:p>
      <w:r>
        <w:t>- Diabetes mellitus Typ II</w:t>
      </w:r>
    </w:p>
    <w:p>
      <w:r>
        <w:t>- schlecht eingestellt</w:t>
      </w:r>
    </w:p>
    <w:p>
      <w:r>
        <w:t>- multiple Weichteilinfekte</w:t>
      </w:r>
    </w:p>
    <w:p>
      <w:r>
        <w:t>- Verdacht auf diabetische Nephropathie</w:t>
      </w:r>
    </w:p>
    <w:p>
      <w:r>
        <w:t>- Staus nach Ureterkonkrement rechts 1998</w:t>
      </w:r>
    </w:p>
    <w:p>
      <w:r>
        <w:t>- S-fÃ¶rmige thorakolumbale Skoliose, Osteochondrose L3/4, C3/4 und C4/5</w:t>
      </w:r>
    </w:p>
    <w:p>
      <w:r>
        <w:t>- Status nach Liposuctio Oberbauch und Narbenkorrektur Unterbauch 1990</w:t>
      </w:r>
    </w:p>
    <w:p>
      <w:r>
        <w:t>- Status nach Abdominoplastik und Liposuctio 1988</w:t>
      </w:r>
    </w:p>
    <w:p>
      <w:r>
        <w:t>- Status nach Sigmaresektion wegen rezidivierender Divertikulitis und Gelegenheitsappendektomie 2004</w:t>
      </w:r>
    </w:p>
    <w:p>
      <w:r>
        <w:t>- Status nach HalswirbelsÃ¤ulen (HWS) Distorsion 2003</w:t>
      </w:r>
    </w:p>
    <w:p>
      <w:r>
        <w:t>- Depression</w:t>
      </w:r>
    </w:p>
    <w:p>
      <w:r>
        <w:t>- ArbeitsunfÃ¤higkeit sei Mai 2010</w:t>
      </w:r>
    </w:p>
    <w:p>
      <w:r>
        <w:t>- Drang-Harninkontinenz</w:t>
      </w:r>
    </w:p>
    <w:p>
      <w:r>
        <w:t>- Status nach abdominalen Eingriffen</w:t>
      </w:r>
    </w:p>
    <w:p>
      <w:r>
        <w:t>Er fÃ¼hrte aus, bei der BeschwerdefÃ¼hrerin bestÃ¼nden multiple Probleme; insbesondere rund um den RÃ¼cken und die Folgen der langjÃ¤hrigen Zuckerkrankheit wÃ¼rden die ArbeitsfÃ¤higkeit drastisch einschrÃ¤nken. Daneben bestÃ¼nden massive psychische Probleme.</w:t>
      </w:r>
    </w:p>
    <w:p>
      <w:r>
        <w:t>3.2Â Â Â Â  Im Bericht vom 19. Juli 2011 (Urk. 5/13/1-5) fÃ¼hrte Dr. A.___ bei bekannter Diagnose und unter Einreichung der frÃ¼heren Krankengeschichte der BeschwerdefÃ¼hrerin (Urk. 5/13/7-50) aus, im Vordergrund stÃ¼nden die RÃ¼ckenproblematik und die Depression, wobei aus Ã¤rztlicher Sicht die Hochrisiko-Situation in Bezug auf Herz-Kreislauf-Erkrankungen mit Diabetes mellitus, Nikotinkonsum und arterieller Hypertonie sei. Trotz intensiver Beratung und Betreuung habe die BeschwerdefÃ¼hrerin grosse MÃ¼he ihre DiÃ¤t einzuhalten und den Nikotinkonsum einzustellen. Die Medikamenteneinnahme sei auch nicht zuverlÃ¤ssig. Insgesamt bestehe ein gesundheitlich schlechter Zustand mit massiven Problemen. Aus psychiatrischer Sicht bestehe kaum eine verwertbare ArbeitsfÃ¤higkeit (Ziff. 1.4).</w:t>
      </w:r>
    </w:p>
    <w:p>
      <w:r>
        <w:t>Â Â Â Â Â Â Â Â  Er attestierte der BeschwerdefÃ¼hrerin eine vollstÃ¤ndige dauernde ArbeitsunfÃ¤higkeit in ihrer angestammten TÃ¤tigkeit als HilfskÃ¶chin seit 7. Mai 2010 (Ziff. 1.6).</w:t>
      </w:r>
    </w:p>
    <w:p>
      <w:r>
        <w:t>3.3Â Â Â Â</w:t>
      </w:r>
    </w:p>
    <w:p>
      <w:r>
        <w:t>3.3.1Â Â  Die Beschwerdegegnerin veranlasste am 3. August 2011 eine internistisch-psychiatrische AbklÃ¤rung (Urk. 5/17). Das entsprechende Gutachten wurde am 27. September 2011 erstattet (Urk. 5/19-20).</w:t>
      </w:r>
    </w:p>
    <w:p>
      <w:r>
        <w:t>3.3.2Â Â  In der psychiatrischen Untersuchung vom 2. September 2011 (Urk. 5/19) diagnostizierte Dr. med. B.___, Facharzt fÃ¼r Psychiatrie und Psychotherapie FMH, eine anhaltende somatoforme SchmerzstÃ¶rung (ICD-10 F45.4), eine Dysthymie (ICD-10 F34.1) sowie eine schwierige persÃ¶nliche und finanzielle Situation (S. 9). Er fÃ¼hrte aus, die Befunde der Untersuchung seien nicht ausgeprÃ¤gt, die BeschwerdefÃ¼hrerin sei meist frÃ¶hlich und aufgestellt, habe gelegentlich subdepressive Verstimmungen gezeigt. Es wÃ¼rden keine SuizidalitÃ¤t, keine schwermÃ¼tig gedrÃ¼ckte Stimmung, keine generellen Ãngste, mithin ein milder Verlauf der Depression bestehen. Am ehesten sei bei diesem Zustandsbild von einer Dysthymie auszugehen. UngÃ¼nstige krankheitsfremde Faktoren seien das fortgeschrittene Alter, die fehlende Ausbildung sowie eine lange Phase der ArbeitsuntÃ¤tigkeit (S. 7 unten).</w:t>
      </w:r>
    </w:p>
    <w:p>
      <w:r>
        <w:t>Â Â Â Â Â Â Â Â  Der Gutachter hielt fest, dass keine relevante psychische KomorbiditÃ¤t bestehe, insbesondere keine depressive Episode im Sinne eines eigenstÃ¤ndigen Krankheitsbildes. Die prÃ¤morbide PersÃ¶nlichkeitsstruktur sei nicht grob auffÃ¤llig gewesen und die soziale Integration sei nicht verloren gegangen. Auch habe der rheumatologische Gutachter keine somatische KomorbiditÃ¤t festgestellt (S. 8 Mitte). Aus diesem Grund sei die BeschwerdefÃ¼hrerin sowohl in angestammter wie auch in angepasster TÃ¤tigkeit nicht eingeschrÃ¤nkt und es habe vermutlich nie eine relevante EinschrÃ¤nkung der ArbeitsfÃ¤higkeit aus psychischen GrÃ¼nden bestanden (S. 9).</w:t>
      </w:r>
    </w:p>
    <w:p>
      <w:r>
        <w:t>3.3.3Â Â  Dr. med. C.___, Facharzt fÃ¼r Innere Medizin und Rheumaerkrankungen FMH, stellte im orthopÃ¤dischen Untersuchungsbericht (Urk. 5/20) folgende Diagnosen (S. 7):</w:t>
      </w:r>
    </w:p>
    <w:p>
      <w:r>
        <w:t>- chronisches, sich generalisierendes Schmerzsyndrom</w:t>
      </w:r>
    </w:p>
    <w:p>
      <w:r>
        <w:t>- nicht ausreichend somatisch abstÃ¼tzbar</w:t>
      </w:r>
    </w:p>
    <w:p>
      <w:r>
        <w:t>- unspezifische obere und untere RÃ¼ckenschmerzen</w:t>
      </w:r>
    </w:p>
    <w:p>
      <w:r>
        <w:t>- Polyarthralgie</w:t>
      </w:r>
    </w:p>
    <w:p>
      <w:r>
        <w:t>- SchlafstÃ¶rungen, MÃ¼digkeit</w:t>
      </w:r>
    </w:p>
    <w:p>
      <w:r>
        <w:t>- chronisches cervico- und lumbospondylogenes Syndrom ohne radikulÃ¤res Reiz- oder Ausfallsyndrom</w:t>
      </w:r>
    </w:p>
    <w:p>
      <w:r>
        <w:t>- Adipositas</w:t>
      </w:r>
    </w:p>
    <w:p>
      <w:r>
        <w:t>- Diabetes mellitus Typ II</w:t>
      </w:r>
    </w:p>
    <w:p>
      <w:r>
        <w:t>- Nikotinkonsum von zirka 25 pack years</w:t>
      </w:r>
    </w:p>
    <w:p>
      <w:r>
        <w:t>- arterielle Hypertonie</w:t>
      </w:r>
    </w:p>
    <w:p>
      <w:r>
        <w:t>- anamnestisch Reizmagen-Syndrom und Refluxbeschwerden</w:t>
      </w:r>
    </w:p>
    <w:p>
      <w:r>
        <w:t>- Belastungsinkontinenz und hyperaktive Blase</w:t>
      </w:r>
    </w:p>
    <w:p>
      <w:r>
        <w:t>- diffuse idiopathische skelettale Hyperosteose im Status nascendi</w:t>
      </w:r>
    </w:p>
    <w:p>
      <w:r>
        <w:t>- Palmarerythem der HÃ¤nde und Spider naevi; Differentialdiagnose: sporadischer Alkoholkonsum</w:t>
      </w:r>
    </w:p>
    <w:p>
      <w:r>
        <w:t>Â Â Â Â Â Â Â Â  Er fÃ¼hrte aus, an den oberen ExtremitÃ¤ten habe er keinen klinisch-pathologischen Befund und keinen Hinweis auf eine funktionelle EinschrÃ¤nkung objektivieren kÃ¶nnen. SÃ¤mtliche Gelenke seien frei bewegbar. Insbesondere kÃ¶nne er keinen Hinweis auf eine subacrominale Sehneneinklemmungsproblematik, auf eine entzÃ¼ndliche VerÃ¤nderung oder auf eine Arthrose objektivieren (S. 9 oben). Im Bereich der WirbelsÃ¤ule habe die BeschwerdefÃ¼hrerin die Bewegungen aller axialen Bewegungssegmente ausschliesslich cervikal und lumbal als schmerzhaft geschildert. In der klinischen Untersuchung habe er cervikal und lumbal allseits freie Bewegungsamplituden und thorakal allseits zu 1/3 eingeschrÃ¤nkte Bewegungsamplituden objektivieren kÃ¶nnen. Anamnestisch und klinisch bestÃ¼nden keine Hinweise auf ein radikulÃ¤res Reiz- oder Ausfallsyndrom. Die zu dieser Begutachtung mitgebrachte MRI-AbklÃ¤rung an der HalswirbelsÃ¤ule vom 22. August 2003 dokumentiere einen normalen Befund und keine Hinweise auf eine Neuro- oder Myelonkompression (S. 9 Mitte). Die aktuell ergÃ¤nzend durchgefÃ¼hrten RÃ¶ntgenaufnahmen der WirbelsÃ¤ule dokumentierten cervikal normale Gelenksstrukturen und lumbal weiterhin altersentsprechende Normalbefunde mit aktuell einer leichtgradigen Chondrose des LendenwirbelkÃ¶rpers 3/4. Aktuell komme radiologisch lumbal zudem eine leichtgradige, rechtskonvexe Skoliose von maximal 2Â° zur Darstellung, die er bei diesem geringgradigen Ausmass klinisch nicht objektivieren kÃ¶nne und die als physiologisch einzustufen sei. Die im Bericht des Hausarztes vom 19. Juli 2011 erwÃ¤hnte S-fÃ¶rmige thorakolumbale Skoliose kÃ¶nne er - klinisch und radiologisch beurteilt - nicht bestÃ¤tigen (S. 9 unten). An den unteren ExtremitÃ¤ten seien die aktive und passive Beweglichkeit der HÃ¼ftgelenke beidseits frei.</w:t>
      </w:r>
    </w:p>
    <w:p>
      <w:r>
        <w:t>Â Â Â Â Â Â Â Â  Der Gutachter hielt fest, dass er abgesehen vom Ãbergewicht allgemeininternistisch keinen relevanten klinisch-pathologischen Befund objektivieren kÃ¶nne (S. 10 unten). Insgesamt beurteilte er die von der BeschwerdefÃ¼hrerin geschilderten Beschwerden bezÃ¼glich Umfang und IntensitÃ¤t hÃ¶chstens als partiell auf die objektivierbaren somatisch-pathologischen Befunde abstÃ¼tzbar (S. 12 oben).</w:t>
      </w:r>
    </w:p>
    <w:p>
      <w:r>
        <w:t>Â Â Â Â Â Â Â Â  Er attestierte der BeschwerdefÃ¼hrerin aus rein somatisch-rheumatologischer Sicht fÃ¼r die bisher ausgeÃ¼bte TÃ¤tigkeit keine EinschrÃ¤nkung der ArbeitsfÃ¤higkeit, was auch fÃ¼r Haushaltsarbeiten mit einem leicht- bis mittelgradig kÃ¶rperlich belastenden Arbeitsprofil gelte (S. 14 Mitte).</w:t>
      </w:r>
    </w:p>
    <w:p>
      <w:r>
        <w:t>3.3.4Â Â  In der interdisziplinÃ¤ren EinschÃ¤tzung der ArbeitsfÃ¤higkeit, welche sowohl die somatisch-rheumatologische Komponente als auch die psychosomatisch-psychiatrische Komponente mitberÃ¼cksichtigte, gelangten die Gutachter zum Schluss, dass derzeit fÃ¼r die bisher ausgeÃ¼bten TÃ¤tigkeiten der BeschwerdefÃ¼hrerin keine EinschrÃ¤nkung der ArbeitsfÃ¤higkeit formuliert werden kÃ¶nne (S. 14 unten, Urk. 5/19 S. 10).</w:t>
      </w:r>
    </w:p>
    <w:p>
      <w:r>
        <w:t>3.4Â Â Â Â  Dr. med. D.___, Facharzt AnÃ¤sthesiologie FMH, Regionaler Ãrztlicher Dienst (RAD) der Beschwerdegegnerin, erachtete in seiner Stellungnahme vom 14. Oktober 2011 das rheumatologisch-psychiatrische Gutachten von Dres. C.___/B.___ vom 27. November 2011 fÃ¼r einleuchtend und die medizinischen Schlussfolgerungen fÃ¼r begrÃ¼ndet, weshalb darauf abgestellt werden kÃ¶nne. Er folgerte daraus, dass in bisheriger und angepasster TÃ¤tigkeit eine medizinisch-theoretische ArbeitsfÃ¤higkeit von 100 % bestehe (Urk. 5/21/4).</w:t>
      </w:r>
    </w:p>
    <w:p>
      <w:r>
        <w:t>3.5Â Â Â Â  Die behandelnde Ãrztin der BeschwerdefÃ¼hrerin, Dr. med. E.___ MBA, Leitende Ãrztin Fachbereich Sucht am Institut F.___ (F.___), beantwortete nach VerfÃ¼gungserlass am 7. Mai 2012 (Urk. 18/2) Fragen in Bezug auf das von der Beschwerdegegnerin eingeholte Gutachten und fÃ¼hrte aus, dass die BeschwerdefÃ¼hrerin seit 16. Oktober 2008 in ambulanter psychotherapeutischer Behandlung stehe und gemÃ¤ss ihren Angaben seit zwei Jahren durchgehend von ihrem Hausarzt Dr. A.___ zu 100 % krankgeschrieben sei. In der Fachstelle fÃ¼r Alkoholprobleme werde die BeschwerdefÃ¼hrerin aufgrund der diagnostizierten anhaltenden somatoformen SchmerzstÃ¶rung (ICD-10 F45.5), einer rezidivierenden depressiven StÃ¶rung, gegenwÃ¤rtig leichte Episode (ICD-10 F33.0) sowie aufgrund einer PersÃ¶nlichkeitsakzentuierung mit emotional instabilen und dependenten Anteilen behandelt (S. 1 Ziff. 1 und 2).</w:t>
      </w:r>
    </w:p>
    <w:p>
      <w:r>
        <w:t>Â Â Â Â Â Â Â Â  GegenwÃ¤rtig erachtete die Ãrztin die BeschwerdefÃ¼hrerin aus psychiatrischer Sicht als zu 50 % arbeitsunfÃ¤hig (S. 2 lit. b) und fÃ¼hrte aus, aufgrund der PersÃ¶nlichkeitsakzentuierung verfÃ¼ge die BeschwerdefÃ¼hrerin kaum Ã¼ber geeignete Coping-Strategien zur BewÃ¤ltigung der depressiven und somatoformen StÃ¶rung. Es handle sich um ein komplexes StÃ¶rungsbild. In der Gesamtbeurteilung wÃ¼rden sich die psychiatrischen StÃ¶rungen gegenseitig sehr ungÃ¼nstig hinsichtlich der Gesamtprognose und der psychosozialen FunktionseinschrÃ¤nkungen beeinflussen (S. 2 Ziff. 3).</w:t>
      </w:r>
    </w:p>
    <w:p>
      <w:r>
        <w:rPr>
          <w:b/>
        </w:rPr>
        <w:t>E. 4</w:t>
      </w:r>
    </w:p>
    <w:p>
      <w:r>
        <w:t>4.1Â Â Â Â  Das von der Beschwerdegegnerin eingeholte interdisziplinÃ¤re Gutachten vom 27. September 2011 (vgl. vorstehend E. 3.3) ist fÃ¼r die streitigen Belange umfassend, nimmt es doch aus interdisziplinÃ¤rer Sicht differenziert Stellung zum Gesundheitszustand und zur ArbeitsfÃ¤higkeit der BeschwerdefÃ¼hrerin. Sodann beruht es auf den erforderlichen allseitigen Untersuchungen, berÃ¼cksichtigt die geklagten Beschwerden der BeschwerdefÃ¼hrerin, wurde in Kenntnis der Vorakten abgegeben und leuchtet in der Darlegung der medizinischen Situation ein (vorstehend E. 1.6).</w:t>
      </w:r>
    </w:p>
    <w:p>
      <w:r>
        <w:t>4.2Â Â Â Â  Der am Gutachten (Urk. 5/20) beteiligte Rheumatologe Dr. C.___ gelangte gestÃ¼tzt auf die anlÃ¤sslich seiner Untersuchung sorgfÃ¤ltig erhobenen Befunde (S. 8 ff.) sowie die Ergebnisse der Bildgebungen (S. 9) in nachvollziehbarer und schlÃ¼ssiger Weise zum Ergebnis, dass die BeschwerdefÃ¼hrerin in ihrer angestammten wie auch in einer leidensangepassten TÃ¤tigkeit keine EinschrÃ¤nkung in ihrer ArbeitsfÃ¤higkeit erleide (S. 14). Das diagnostizierte chronische und generalisierte Schmerzsyndrom sei psychiatrisch Ã¼berlagert (S. 12 oben). Gegenteilige medizinische EinschÃ¤tzungen bezÃ¼glich die ArbeitsfÃ¤higkeit der BeschwerdefÃ¼hrerin aus psychischer Sicht sind zumindest nicht aktenkundig.</w:t>
      </w:r>
    </w:p>
    <w:p>
      <w:r>
        <w:t>4.3Â Â Â Â  Der Hausarzt der BeschwerdefÃ¼hrerin, Dr. A.___, ortete eine kaum verwertbare ArbeitsfÃ¤higkeit in den psychischen Problemen der BeschwerdefÃ¼hrerin (Urk. 5/13/3 Ziff. 1.4), konnte aber hierzu keine fundierte psychiatrische Diagnose stellen, wozu er als Facharzt der Allgemeinen Medizin Ã¼berdies auch nicht fachlich befÃ¤higt wÃ¤re (vgl. Urteil des Bundesgerichts 8C_648/2011 vom 19. Dezember 2011, E. 3).</w:t>
      </w:r>
    </w:p>
    <w:p>
      <w:r>
        <w:t>4.4Â Â Â Â  Bei der Beurteilung des psychischen Gesundheitszustandes der BeschwerdefÃ¼hrerin diagnostizierte der Gutachter Dr. B.___ eine anhaltende somatoforme SchmerzstÃ¶rung, was Ã¼bereinstimmend auch der behandelnde Arzt am F.___ feststellte (Urk. 5/19 S. 9 Ziff. 1, Urk. 18/2 S. 1 Ziff. 2). In der Beurteilung der neben der anhaltenden somatoformen SchmerzstÃ¶rung bestehenden depressiven StÃ¶rung kamen die beteiligten Ãrzte indes zu unterschiedlichen Ergebnissen. WÃ¤hrend Dr. B.___ im Gutachten vom 27. September 2011 eine Dysthymie sowie eine schwierige persÃ¶nliche und finanzielle Situation feststellte (Urk. 5/19 S. 9 Ziff. 1), diagnostizierte das F.___ eine rezidivierende depressive StÃ¶rung, gegenwÃ¤rtig leichte Episode, sowie eine PersÃ¶nlichkeitsakzentuierung mit emotional instabilen und dependenten Anteilen (Urk. 18/2 S. 1 Ziff. 2).</w:t>
      </w:r>
    </w:p>
    <w:p>
      <w:r>
        <w:t>4.5Â Â Â Â  In Bezug auf das Gutachten von Dr. B.___ vom 27. September 2011 (vorstehend E. 3.3.2) gilt es zu beachten, dass Dr. B.___ Ã¼ber eine fachÃ¤rztliche Spezialisierung in Psychiatrie und daher Ã¼ber eine fÃ¼r die Beurteilung des im Vordergrund stehenden psychischen Leidens der BeschwerdefÃ¼hrerin geeignete Ã¤rztliche Spezialisierung verfÃ¼gt. Das Gutachten enthÃ¤lt eine Einleitung, eine Aktenzusammenfassung, die Anamnese und eine Darstellung der Krankheitsentwicklung, subjektive Angaben der Versicherten, die Untersuchungsbefunde sowie eine Beurteilung und die Beantwortung der Fragen. Der Gutachter berÃ¼cksichtigte darin die geklagten Beschwerden sowie sÃ¤mtliche medizinischen Vorakten. Insgesamt erfÃ¼llt das Gutachten von Dr. B.___ daher die von der Rechtsprechung (vgl. E. 1.6 und E. 4.2, BGE 134 V 231 E. 5.1 mit Hinweis) aufgestellten Vorgaben. Der Gutachter Dr. B.___ legte in seiner Beurteilung nachvollziehbar dar, dass zuerst eine depressive Reaktion vorhanden gewesen sei. Diese Verstimmung sei die BeschwerdefÃ¼hrerin nie ganz los geworden, wobei die Befunde der Untersuchung nicht ausgeprÃ¤gt seien, die BeschwerdefÃ¼hrerin meist frÃ¶hlich und aufgestellt und nur gelegentlich subdepressive Verstimmungen gezeigt habe, also ein milder Verlauf der Depression bestehe, bei dessen Zustandsbild, bei dem sich Ã¶fters auch gÃ¼nstige Phasen zeigen, von einer Dysthymie auszugehen sei (Urk. 5/19 S. 7). Es ist gestÃ¼tzt auf die Beurteilung durch Dr. B.___ daher davon auszugehen, dass die BeschwerdefÃ¼hrerin bei Erlass der angefochtenen VerfÃ¼gung vom 9. Dezember 2011 (Urk. 2) an einer somatoformen SchmerzstÃ¶rung und einer Dysthymie litt. Â</w:t>
      </w:r>
    </w:p>
    <w:p>
      <w:r>
        <w:t>4.6Â Â Â Â  Die leicht abweichenden Diagnosen von Dr. E.___ vom F.___ vom 7. Mai 2012 (Urk. 18/2) kÃ¶nnen im Raum stehen bleiben, da weder eine Dysthymie, noch eine leichte Episode einer rezidivierenden depressiven StÃ¶rung, noch eine PersÃ¶nlichkeitsakzentuierung psychische BeeintrÃ¤chtigungen darstellen, die einer adÃ¤quaten SchmerzbewÃ¤ltigung objektiv entgegenstehen wÃ¼rden (nachstehend E. 4.8).</w:t>
      </w:r>
    </w:p>
    <w:p>
      <w:r>
        <w:t>4.7Â Â Â Â  Wie jede andere psychische BeeintrÃ¤chtigung begrÃ¼ndet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130 V 352). Diese im Bereich der somatoformen SchmerzstÃ¶rungen entwickelten GrundsÃ¤tze werden rechtsprechungsgemÃ¤ss bei der WÃ¼rdigung des invalidisierenden Charakters von Fibromyalgien (BGE 132 V 65 E. 4 S. 70), dissoziativen SensibilitÃ¤ts- und EmpfindungsstÃ¶rungen (SVR 2007 IV Nr. 45 S. 150, I 9/07 E. 4 am Ende), Chronic Fatigue Syndrome (CFS; chronisches MÃ¼digkeitssyndrom) und Neurasthenie (Urteile 9C_662/2009 vom 17. August 2010 E. 2.3; 9C_98/2010 vom 28. April 2010 E. 2.2.2 und I 70/07 vom 14. April 2008 E. 5), bei dissoziativen BewegungsstÃ¶rungen (Urteil 9C_903/2007 vom 30. April 2008 E. 3.4), bei einer HWS-Verletzung (Schleudertrauma) ohne organisch nachweisbare FunktionsfÃ¤lle (BGE 136 V 279) sowie bei nicht organischer Hypersomnie (BGE 137 V 64 E. 4.1 und 4.2 mit Hinweisen) analog angewendet.</w:t>
      </w:r>
    </w:p>
    <w:p>
      <w:r>
        <w:t>Â Â Â Â Â Â Â Â  In Anwendung dieser Kriterien die Frage zu beantworten, ob der Regelfall oder der Ausnahmefall gegeben ist, obliegt grundsÃ¤tzlich der Rechtsanwendung. Dies schliesst allerdings nicht aus, sondern setzt geradezu voraus, dass aus medizinischer Sicht die zur Beurteilung einzelner Kriterien dienlichen anamnestischen und befundmÃ¤ssigen Angaben gemacht werden.</w:t>
      </w:r>
    </w:p>
    <w:p>
      <w:r>
        <w:t>4.8Â Â Â Â  Das zentrale Kriterium einer psychischen KomorbiditÃ¤t von erheblicher Schwere, AusprÃ¤gung und Dauer ist vorliegend nicht erfÃ¼llt, weder im Lichte der von Dr. B.___ noch der von Dr. E.___ gestellten Diagnosen. Die diagnostizierte Dysthymie - sofern diese Ã¼berhaupt als eigenstÃ¤ndige psychische KomorbiditÃ¤t und nicht als Begleiterscheinung des Schmerzleidens zu betrachten ist (BGE 127 V 294 E. 5) - sowie auch eine leichte depressive Episode - stellen in der Regel keine KomorbiditÃ¤t von erheblicher Schwere und IntensitÃ¤t dar (Urteil des Bundesgerichts 9C_1040/2010 vom 6. Juni 2011 E. 3.4.2.1 mit Hinweisen). Bei der von Dr. E.___ festgestellten PersÃ¶nlichkeitsakzentuierung mit emotional instabilen und dependenten Anteilen handelt es sich um eine Diagnose aus der sogenannten Z-Kategorie des ICD-10-Systems, die nicht als Krankheit gilt (Urteil des Bundesgerichts 8C_663/2010 vom 15. November 2010 E. 5.2.2).</w:t>
      </w:r>
    </w:p>
    <w:p>
      <w:r>
        <w:t>Â Â Â Â Â Â Â Â  Somit bleiben IntensitÃ¤t und Konstanz der alternativ zum Zuge kommenden weiteren Kriterien zu prÃ¼fen.Â Â Â Â Â Â Â</w:t>
      </w:r>
    </w:p>
    <w:p>
      <w:r>
        <w:t>Â Â Â Â Â Â Â Â  Gutachter Dr. C.___ berichtete von einem chronischen, sich generalisierenden Schmerzsyndrom, welches nicht ausreichend somatisch abstÃ¼tzbar sei mit oberen RÃ¼ckenschmerzen, Polyarthralgie sowie SchlafstÃ¶rungen und MÃ¼digkeit. Ebenso diagnostizierte er ein chronisches cervico- und lumbospondylogenes Syndrom ohne radikulÃ¤rem Reiz- und Ausfallsyndrom (vorstehend E. 3.3.3). Vom syndromalen Krankheitsbild abgrenzbare kÃ¶rperliche Begleiterkrankungen, welche einer Ãberwindbarkeit der Schmerzen entgegenstÃ¼nden, gehen aus den Akten keine hervor.</w:t>
      </w:r>
    </w:p>
    <w:p>
      <w:r>
        <w:t>Â Â Â Â Â Â Â Â  Von einem sozialen RÃ¼ckzug der BeschwerdefÃ¼hrerin in allen Belangen des Lebens kann insbesondere mit Blick darauf, dass sie noch Aussenkontakte pflege und Sport wie Turnen und Walken treibe (Urk. 5/19 S. 4 unten), nicht die Rede sein.</w:t>
      </w:r>
    </w:p>
    <w:p>
      <w:r>
        <w:t>Â Â Â Â Â Â Â Â  Gutachter B.___ fand sodann keine Hinweise auf einen verfestigten, therapeutisch nicht mehr angehbaren innerseelischen Verlauf einer KonfliktbewÃ¤ltigung (Urk. 5/19 S. 8), erachtete das momentane therapeutische Setting mit Hausarzt und psychologischer Begleitung als ideal (Urk. 5/19 S. 9), sodass vor diesem Hintergrund das Kriterium des Scheiterns einer konsequent durchgefÃ¼hrten Behandlung nicht erfÃ¼llt ist. Einzig stellte er fest, die Schmerzproblematik sei progredient und chronifiziert, jedoch nicht in einem die ArbeitsfÃ¤higkeit beeintrÃ¤chtigendem Ausmass.</w:t>
      </w:r>
    </w:p>
    <w:p>
      <w:r>
        <w:t>Â Â Â Â Â Â Â Â  Die GesamtwÃ¼rdigung der bei Fehlen einer psychischen KomorbiditÃ¤t zu beachtenden Kriterien ergibt, dass keines, allenfalls hÃ¶chstens deren eines, erfÃ¼llt ist. Damit ist der BeschwerdefÃ¼hrerin die willentliche Ãberwindung der Schmerzen zumutbar. Der Bericht des F.___ vom 7. Mai 2012 (Urk. 18/2) vermag insofern nicht zu Ã¼berzeugen, als dieser festhÃ¤lt, dass die BeschwerdefÃ¼hrerin aufgrund der PersÃ¶nlichkeitsakzentuierung kaum Ã¼ber geeignete Coping-Strategien zur BewÃ¤ltigung der depressiven und somatoformen StÃ¶rung verfÃ¼ge und somit nur der RÃ¼ckzug ins Bett bleibe (S. 2 oben), wohingegen Dr. B.___ von Spazieren, Sport an verschiedenen Orten und Umgang mit Kolleginnen, ja gar der Suche eines Partners berichtete (Urk. 5/19 S. 4 unten).</w:t>
      </w:r>
    </w:p>
    <w:p>
      <w:r>
        <w:t>Â Â Â Â Â Â Â Â  Somit ist bei der BeschwerdefÃ¼hrerin der Regelfall der zumutbaren Ãberwindbarkeit gegeben, was auch der EinschÃ¤tzung von Gutachter Dr. B.___ entspricht. Es ist folglich gemÃ¤ss Gutachten aus psychiatrischer Sicht von einer vollstÃ¤ndigen ArbeitstÃ¤tigkeit auszugehen. Im rechtlichen Sinn resultiert demnach keine invalidisierende EinschrÃ¤nkung der ArbeitsfÃ¤higkeit der BeschwerdefÃ¼hrerin.</w:t>
      </w:r>
    </w:p>
    <w:p>
      <w:r>
        <w:t>4.9Â Â Â Â  Zu keinem anderen Ergebnis fÃ¼hrt, wenn zur Beurteilung nicht die fÃ¼r anhaltende somatoforme SchmerzstÃ¶rung geltende Rechtsprechung herangezogen wird. Vorab stellen eine Dysthymie sowie auch eine leichte depressive Episode rechtsprechungsgemÃ¤ss kein schweres psychisches Leiden dar. Sodann liegen bei der BeschwerdefÃ¼hrerin zahlreiche invaliditÃ¤tsfremde Belastungsfaktoren (angespannte wirtschaftliche Situation, Beziehung, Arbeitslosigkeit, Alter, fehlende Ausbildung) vor, welche gemÃ¤ss dem Gutachter Dr. B.___ zur depressiven Entwicklung beitrÃ¼gen (Urk. 5/19 S. 7 f.). Nicht klar vom psychischen Leiden abgrenzbare psychosoziale Faktoren sprechen jedoch gegen den invalidisierenden Charakter der StÃ¶rung (vgl. BGE 127 V 294 E. 5a).</w:t>
      </w:r>
    </w:p>
    <w:p>
      <w:r>
        <w:t>4.10Â Â  Somit ist der medizinische Sachverhalt dahingehend zusammenfassend festzuhalten, dass von einer zeitlich und leistungsmÃ¤ssig uneingeschrÃ¤nkten ArbeitsfÃ¤higkeit auszugehen ist. Weitere AbklÃ¤rungen erÃ¼brigen sich damit.</w:t>
      </w:r>
    </w:p>
    <w:p>
      <w:r>
        <w:t>5.Â Â Â Â Â Â  Nach dem Gesagten hat die Beschwerdegegnerin zu Recht den Anspruch auf Leistungen der Invalidenversicherung verneint. Die Beschwerde ist unbegrÃ¼ndet und entsprechend abzuweisen.</w:t>
      </w:r>
    </w:p>
    <w:p>
      <w:r>
        <w:t>6.Â Â Â Â Â Â  Da es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der BeschwerdefÃ¼hrerin aufzuerlegen, zufolge GewÃ¤hrung der unentgeltlichen ProzessfÃ¼hrung jedoch einstweilen auf die Gerichtskasse zu nehmen (Urk. 13).</w:t>
      </w:r>
    </w:p>
    <w:p>
      <w:r>
        <w:t>Das Gericht erkennt:</w:t>
      </w:r>
    </w:p>
    <w:p>
      <w:r>
        <w:t>1.Â Â Â Â Â Â Â Â  Die Beschwerde wird abgewiesen.</w:t>
      </w:r>
    </w:p>
    <w:p>
      <w:r>
        <w:t>2.Â Â Â Â Â Â Â Â  Die Gerichtskosten von Fr. 800.-- werden der BeschwerdefÃ¼hrerin auferlegt, zufolge GewÃ¤hrung der unentgeltlichen ProzessfÃ¼hrung jedoch einstweilen auf die Gerichtskasse genommen. Die BeschwerdefÃ¼hrerin wird auf Â§ 16 Abs. 4 GSVGer hingewiesen.</w:t>
      </w:r>
    </w:p>
    <w:p>
      <w:r>
        <w:t>3.Â Â Â Â Â Â Â Â  Zustellung gegen Empfangsschein an:</w:t>
      </w:r>
    </w:p>
    <w:p>
      <w:r>
        <w:t>- Rechtsdienst Integration Handicap</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